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3DC7" w14:textId="5C1295E3" w:rsidR="004920E9" w:rsidRDefault="00A628B5" w:rsidP="008C6BEF">
      <w:pPr>
        <w:pStyle w:val="NoSpacing"/>
        <w:jc w:val="right"/>
        <w:rPr>
          <w:rFonts w:ascii="Arial" w:hAnsi="Arial" w:cs="Arial"/>
          <w:b/>
          <w:bCs/>
          <w:sz w:val="24"/>
          <w:szCs w:val="24"/>
        </w:rPr>
      </w:pPr>
      <w:r>
        <w:rPr>
          <w:rFonts w:ascii="Arial" w:hAnsi="Arial" w:cs="Arial"/>
          <w:b/>
          <w:bCs/>
          <w:noProof/>
          <w:sz w:val="24"/>
          <w:szCs w:val="24"/>
        </w:rPr>
        <w:drawing>
          <wp:inline distT="0" distB="0" distL="0" distR="0" wp14:anchorId="500D091E" wp14:editId="3FCC6D19">
            <wp:extent cx="755904" cy="673608"/>
            <wp:effectExtent l="0" t="0" r="6350" b="0"/>
            <wp:docPr id="286285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85289" name="Picture 2862852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04" cy="673608"/>
                    </a:xfrm>
                    <a:prstGeom prst="rect">
                      <a:avLst/>
                    </a:prstGeom>
                  </pic:spPr>
                </pic:pic>
              </a:graphicData>
            </a:graphic>
          </wp:inline>
        </w:drawing>
      </w:r>
    </w:p>
    <w:p w14:paraId="0C586E94" w14:textId="43E70144" w:rsidR="005B6CDF" w:rsidRPr="00837F34" w:rsidRDefault="005B6CDF" w:rsidP="005B6CDF">
      <w:pPr>
        <w:pStyle w:val="NoSpacing"/>
        <w:rPr>
          <w:rFonts w:ascii="Arial" w:hAnsi="Arial" w:cs="Arial"/>
          <w:b/>
          <w:bCs/>
          <w:sz w:val="24"/>
          <w:szCs w:val="24"/>
        </w:rPr>
      </w:pPr>
      <w:r w:rsidRPr="00837F34">
        <w:rPr>
          <w:rFonts w:ascii="Arial" w:hAnsi="Arial" w:cs="Arial"/>
          <w:b/>
          <w:bCs/>
          <w:sz w:val="24"/>
          <w:szCs w:val="24"/>
        </w:rPr>
        <w:t>Cornwall Rural Housing Association Limited</w:t>
      </w:r>
    </w:p>
    <w:p w14:paraId="3796EBEC" w14:textId="77777777" w:rsidR="005B6CDF" w:rsidRPr="00837F34" w:rsidRDefault="005B6CDF" w:rsidP="005B6CDF">
      <w:pPr>
        <w:pStyle w:val="NoSpacing"/>
        <w:rPr>
          <w:rFonts w:ascii="Arial" w:hAnsi="Arial" w:cs="Arial"/>
          <w:b/>
          <w:bCs/>
          <w:sz w:val="24"/>
          <w:szCs w:val="24"/>
        </w:rPr>
      </w:pPr>
    </w:p>
    <w:p w14:paraId="33E59381" w14:textId="7E0FCAC4" w:rsidR="005B6CDF" w:rsidRPr="00837F34" w:rsidRDefault="005B6CDF" w:rsidP="005B6CDF">
      <w:pPr>
        <w:pStyle w:val="NoSpacing"/>
        <w:rPr>
          <w:rFonts w:ascii="Arial" w:hAnsi="Arial" w:cs="Arial"/>
          <w:b/>
          <w:bCs/>
          <w:sz w:val="24"/>
          <w:szCs w:val="24"/>
        </w:rPr>
      </w:pPr>
      <w:r w:rsidRPr="00837F34">
        <w:rPr>
          <w:rFonts w:ascii="Arial" w:hAnsi="Arial" w:cs="Arial"/>
          <w:b/>
          <w:bCs/>
          <w:sz w:val="24"/>
          <w:szCs w:val="24"/>
        </w:rPr>
        <w:t>Compensation Policy</w:t>
      </w:r>
    </w:p>
    <w:p w14:paraId="09587C61" w14:textId="77777777" w:rsidR="005B6CDF" w:rsidRPr="00A83C95" w:rsidRDefault="005B6CDF" w:rsidP="005B6CDF">
      <w:pPr>
        <w:pStyle w:val="NoSpacing"/>
        <w:rPr>
          <w:rFonts w:ascii="Arial" w:hAnsi="Arial" w:cs="Arial"/>
          <w:b/>
          <w:bCs/>
          <w:sz w:val="24"/>
          <w:szCs w:val="24"/>
        </w:rPr>
      </w:pPr>
    </w:p>
    <w:p w14:paraId="22A857C7" w14:textId="4F9DFD37" w:rsidR="005B6CDF" w:rsidRPr="00A83C95" w:rsidRDefault="005B6CDF" w:rsidP="005B6CDF">
      <w:pPr>
        <w:pStyle w:val="NoSpacing"/>
        <w:jc w:val="both"/>
        <w:rPr>
          <w:rFonts w:ascii="Arial" w:hAnsi="Arial" w:cs="Arial"/>
          <w:b/>
          <w:bCs/>
          <w:sz w:val="24"/>
          <w:szCs w:val="24"/>
        </w:rPr>
      </w:pPr>
      <w:r w:rsidRPr="00A83C95">
        <w:rPr>
          <w:rFonts w:ascii="Arial" w:hAnsi="Arial" w:cs="Arial"/>
          <w:b/>
          <w:bCs/>
          <w:sz w:val="24"/>
          <w:szCs w:val="24"/>
        </w:rPr>
        <w:t xml:space="preserve">1.0 </w:t>
      </w:r>
      <w:r w:rsidR="00681EE1" w:rsidRPr="00A83C95">
        <w:rPr>
          <w:rFonts w:ascii="Arial" w:hAnsi="Arial" w:cs="Arial"/>
          <w:b/>
          <w:bCs/>
          <w:sz w:val="24"/>
          <w:szCs w:val="24"/>
        </w:rPr>
        <w:t xml:space="preserve"> </w:t>
      </w:r>
      <w:r w:rsidRPr="00A83C95">
        <w:rPr>
          <w:rFonts w:ascii="Arial" w:hAnsi="Arial" w:cs="Arial"/>
          <w:b/>
          <w:bCs/>
          <w:sz w:val="24"/>
          <w:szCs w:val="24"/>
        </w:rPr>
        <w:t>Policy Statement</w:t>
      </w:r>
    </w:p>
    <w:p w14:paraId="10726F32" w14:textId="11209DE5" w:rsidR="00AA7179" w:rsidRPr="00A83C95" w:rsidRDefault="00AA7179" w:rsidP="005B6CDF">
      <w:pPr>
        <w:pStyle w:val="NoSpacing"/>
        <w:jc w:val="both"/>
        <w:rPr>
          <w:rFonts w:ascii="Arial" w:hAnsi="Arial" w:cs="Arial"/>
          <w:b/>
          <w:bCs/>
          <w:sz w:val="24"/>
          <w:szCs w:val="24"/>
        </w:rPr>
      </w:pPr>
    </w:p>
    <w:p w14:paraId="79B4C620" w14:textId="3AE8180C" w:rsidR="00AA7179" w:rsidRPr="00A83C95" w:rsidRDefault="00AA7179" w:rsidP="00A83C95">
      <w:pPr>
        <w:pStyle w:val="NoSpacing"/>
        <w:tabs>
          <w:tab w:val="left" w:pos="567"/>
        </w:tabs>
        <w:ind w:left="435" w:hanging="435"/>
        <w:jc w:val="both"/>
        <w:rPr>
          <w:rFonts w:ascii="Arial" w:hAnsi="Arial" w:cs="Arial"/>
          <w:sz w:val="24"/>
          <w:szCs w:val="24"/>
        </w:rPr>
      </w:pPr>
      <w:r w:rsidRPr="00A83C95">
        <w:rPr>
          <w:rFonts w:ascii="Arial" w:hAnsi="Arial" w:cs="Arial"/>
          <w:sz w:val="24"/>
          <w:szCs w:val="24"/>
        </w:rPr>
        <w:t xml:space="preserve">1.1 </w:t>
      </w:r>
      <w:r w:rsidR="00A83C95">
        <w:rPr>
          <w:rFonts w:ascii="Arial" w:hAnsi="Arial" w:cs="Arial"/>
          <w:sz w:val="24"/>
          <w:szCs w:val="24"/>
        </w:rPr>
        <w:tab/>
      </w:r>
      <w:r w:rsidRPr="00A83C95">
        <w:rPr>
          <w:rFonts w:ascii="Arial" w:hAnsi="Arial" w:cs="Arial"/>
          <w:sz w:val="24"/>
          <w:szCs w:val="24"/>
        </w:rPr>
        <w:t xml:space="preserve">Cornwall Rural Housing Association Limited (CRHA) strives to provide good quality housing and services to all </w:t>
      </w:r>
      <w:r w:rsidR="00DE7DDA">
        <w:rPr>
          <w:rFonts w:ascii="Arial" w:hAnsi="Arial" w:cs="Arial"/>
          <w:sz w:val="24"/>
          <w:szCs w:val="24"/>
        </w:rPr>
        <w:t xml:space="preserve">of </w:t>
      </w:r>
      <w:r w:rsidRPr="00A83C95">
        <w:rPr>
          <w:rFonts w:ascii="Arial" w:hAnsi="Arial" w:cs="Arial"/>
          <w:sz w:val="24"/>
          <w:szCs w:val="24"/>
        </w:rPr>
        <w:t xml:space="preserve">its customers.  However, it recognises that there will be instances where CRHA have not met its </w:t>
      </w:r>
      <w:r w:rsidR="00A83C95">
        <w:rPr>
          <w:rFonts w:ascii="Arial" w:hAnsi="Arial" w:cs="Arial"/>
          <w:sz w:val="24"/>
          <w:szCs w:val="24"/>
        </w:rPr>
        <w:t>standards of service</w:t>
      </w:r>
      <w:r w:rsidRPr="00A83C95">
        <w:rPr>
          <w:rFonts w:ascii="Arial" w:hAnsi="Arial" w:cs="Arial"/>
          <w:sz w:val="24"/>
          <w:szCs w:val="24"/>
        </w:rPr>
        <w:t xml:space="preserve"> and customers may be inconvenienced or suffer a loss as a result.  In such circumstances customers may be offered compensation</w:t>
      </w:r>
      <w:r w:rsidR="008865AF" w:rsidRPr="00A83C95">
        <w:rPr>
          <w:rFonts w:ascii="Arial" w:hAnsi="Arial" w:cs="Arial"/>
          <w:sz w:val="24"/>
          <w:szCs w:val="24"/>
        </w:rPr>
        <w:t xml:space="preserve"> as a form of redress for the failure</w:t>
      </w:r>
      <w:r w:rsidRPr="00A83C95">
        <w:rPr>
          <w:rFonts w:ascii="Arial" w:hAnsi="Arial" w:cs="Arial"/>
          <w:sz w:val="24"/>
          <w:szCs w:val="24"/>
        </w:rPr>
        <w:t xml:space="preserve"> in line with this policy.</w:t>
      </w:r>
    </w:p>
    <w:p w14:paraId="6B84B967" w14:textId="3EE2B68B" w:rsidR="00194269" w:rsidRPr="00A83C95" w:rsidRDefault="00194269" w:rsidP="00AA7179">
      <w:pPr>
        <w:pStyle w:val="NoSpacing"/>
        <w:rPr>
          <w:rFonts w:ascii="Arial" w:hAnsi="Arial" w:cs="Arial"/>
          <w:sz w:val="24"/>
          <w:szCs w:val="24"/>
        </w:rPr>
      </w:pPr>
    </w:p>
    <w:p w14:paraId="1A81B75C" w14:textId="69451A62" w:rsidR="005B6CDF" w:rsidRPr="00A83C95" w:rsidRDefault="005B6CDF" w:rsidP="00A83C95">
      <w:pPr>
        <w:pStyle w:val="NoSpacing"/>
        <w:ind w:left="567" w:hanging="567"/>
        <w:jc w:val="both"/>
        <w:rPr>
          <w:rFonts w:ascii="Arial" w:hAnsi="Arial" w:cs="Arial"/>
          <w:sz w:val="24"/>
          <w:szCs w:val="24"/>
        </w:rPr>
      </w:pPr>
      <w:r w:rsidRPr="00A83C95">
        <w:rPr>
          <w:rFonts w:ascii="Arial" w:hAnsi="Arial" w:cs="Arial"/>
          <w:sz w:val="24"/>
          <w:szCs w:val="24"/>
        </w:rPr>
        <w:t>1.</w:t>
      </w:r>
      <w:r w:rsidR="00AA7179" w:rsidRPr="00A83C95">
        <w:rPr>
          <w:rFonts w:ascii="Arial" w:hAnsi="Arial" w:cs="Arial"/>
          <w:sz w:val="24"/>
          <w:szCs w:val="24"/>
        </w:rPr>
        <w:t xml:space="preserve">2 </w:t>
      </w:r>
      <w:r w:rsidR="00A83C95">
        <w:rPr>
          <w:rFonts w:ascii="Arial" w:hAnsi="Arial" w:cs="Arial"/>
          <w:sz w:val="24"/>
          <w:szCs w:val="24"/>
        </w:rPr>
        <w:tab/>
      </w:r>
      <w:r w:rsidRPr="00A83C95">
        <w:rPr>
          <w:rFonts w:ascii="Arial" w:hAnsi="Arial" w:cs="Arial"/>
          <w:sz w:val="24"/>
          <w:szCs w:val="24"/>
        </w:rPr>
        <w:t>This policy details the circumstances under which compensation will be considered by</w:t>
      </w:r>
      <w:r w:rsidR="00AA7179" w:rsidRPr="00A83C95">
        <w:rPr>
          <w:rFonts w:ascii="Arial" w:hAnsi="Arial" w:cs="Arial"/>
          <w:sz w:val="24"/>
          <w:szCs w:val="24"/>
        </w:rPr>
        <w:t xml:space="preserve"> </w:t>
      </w:r>
      <w:r w:rsidRPr="00A83C95">
        <w:rPr>
          <w:rFonts w:ascii="Arial" w:hAnsi="Arial" w:cs="Arial"/>
          <w:sz w:val="24"/>
          <w:szCs w:val="24"/>
        </w:rPr>
        <w:t>CRHA and the process for determining any amount of financial or non-</w:t>
      </w:r>
      <w:r w:rsidR="00A83C95" w:rsidRPr="00A83C95">
        <w:rPr>
          <w:rFonts w:ascii="Arial" w:hAnsi="Arial" w:cs="Arial"/>
          <w:sz w:val="24"/>
          <w:szCs w:val="24"/>
        </w:rPr>
        <w:t>financial compensation</w:t>
      </w:r>
      <w:r w:rsidRPr="00A83C95">
        <w:rPr>
          <w:rFonts w:ascii="Arial" w:hAnsi="Arial" w:cs="Arial"/>
          <w:sz w:val="24"/>
          <w:szCs w:val="24"/>
        </w:rPr>
        <w:t xml:space="preserve"> offered.  </w:t>
      </w:r>
    </w:p>
    <w:p w14:paraId="6F6C83B5" w14:textId="3105A4FA" w:rsidR="00AA7179" w:rsidRPr="00A83C95" w:rsidRDefault="00AA7179" w:rsidP="00AA7179">
      <w:pPr>
        <w:pStyle w:val="NoSpacing"/>
        <w:rPr>
          <w:rFonts w:ascii="Arial" w:hAnsi="Arial" w:cs="Arial"/>
          <w:sz w:val="24"/>
          <w:szCs w:val="24"/>
        </w:rPr>
      </w:pPr>
    </w:p>
    <w:p w14:paraId="33B14DC5" w14:textId="10752C29" w:rsidR="00AA7179" w:rsidRPr="00A83C95" w:rsidRDefault="00AA7179" w:rsidP="00A83C95">
      <w:pPr>
        <w:pStyle w:val="NoSpacing"/>
        <w:ind w:left="567" w:hanging="567"/>
        <w:jc w:val="both"/>
        <w:rPr>
          <w:rFonts w:ascii="Arial" w:hAnsi="Arial" w:cs="Arial"/>
          <w:sz w:val="24"/>
          <w:szCs w:val="24"/>
        </w:rPr>
      </w:pPr>
      <w:r w:rsidRPr="00A83C95">
        <w:rPr>
          <w:rFonts w:ascii="Arial" w:hAnsi="Arial" w:cs="Arial"/>
          <w:sz w:val="24"/>
          <w:szCs w:val="24"/>
        </w:rPr>
        <w:t>1.3 The compensation policy provides customers, team members and key stakeholders with</w:t>
      </w:r>
      <w:r w:rsidR="00A83C95">
        <w:rPr>
          <w:rFonts w:ascii="Arial" w:hAnsi="Arial" w:cs="Arial"/>
          <w:sz w:val="24"/>
          <w:szCs w:val="24"/>
        </w:rPr>
        <w:t xml:space="preserve"> </w:t>
      </w:r>
      <w:r w:rsidRPr="00A83C95">
        <w:rPr>
          <w:rFonts w:ascii="Arial" w:hAnsi="Arial" w:cs="Arial"/>
          <w:sz w:val="24"/>
          <w:szCs w:val="24"/>
        </w:rPr>
        <w:t xml:space="preserve">an overview of CRHA’s approach to compensation.  Compensation claims may form part of a formal complaint and </w:t>
      </w:r>
      <w:r w:rsidR="00DE7DDA">
        <w:rPr>
          <w:rFonts w:ascii="Arial" w:hAnsi="Arial" w:cs="Arial"/>
          <w:sz w:val="24"/>
          <w:szCs w:val="24"/>
        </w:rPr>
        <w:t>are</w:t>
      </w:r>
      <w:r w:rsidRPr="00A83C95">
        <w:rPr>
          <w:rFonts w:ascii="Arial" w:hAnsi="Arial" w:cs="Arial"/>
          <w:sz w:val="24"/>
          <w:szCs w:val="24"/>
        </w:rPr>
        <w:t xml:space="preserve"> supported by clear compensation procedures.</w:t>
      </w:r>
    </w:p>
    <w:p w14:paraId="12B36E0B" w14:textId="08916A86" w:rsidR="00AA7179" w:rsidRPr="00A83C95" w:rsidRDefault="00AA7179" w:rsidP="00AA7179">
      <w:pPr>
        <w:pStyle w:val="NoSpacing"/>
        <w:jc w:val="both"/>
        <w:rPr>
          <w:rFonts w:ascii="Arial" w:hAnsi="Arial" w:cs="Arial"/>
          <w:sz w:val="24"/>
          <w:szCs w:val="24"/>
        </w:rPr>
      </w:pPr>
    </w:p>
    <w:p w14:paraId="4DB057F1" w14:textId="278C18C7" w:rsidR="00AA7179" w:rsidRPr="00A83C95" w:rsidRDefault="00AA7179" w:rsidP="00A83C95">
      <w:pPr>
        <w:pStyle w:val="NoSpacing"/>
        <w:ind w:left="567" w:hanging="567"/>
        <w:rPr>
          <w:rFonts w:ascii="Arial" w:hAnsi="Arial" w:cs="Arial"/>
          <w:sz w:val="24"/>
          <w:szCs w:val="24"/>
        </w:rPr>
      </w:pPr>
      <w:r w:rsidRPr="00A83C95">
        <w:rPr>
          <w:rFonts w:ascii="Arial" w:hAnsi="Arial" w:cs="Arial"/>
          <w:sz w:val="24"/>
          <w:szCs w:val="24"/>
        </w:rPr>
        <w:t xml:space="preserve">1.4  </w:t>
      </w:r>
      <w:r w:rsidR="00A83C95">
        <w:rPr>
          <w:rFonts w:ascii="Arial" w:hAnsi="Arial" w:cs="Arial"/>
          <w:sz w:val="24"/>
          <w:szCs w:val="24"/>
        </w:rPr>
        <w:tab/>
      </w:r>
      <w:r w:rsidRPr="00A83C95">
        <w:rPr>
          <w:rFonts w:ascii="Arial" w:hAnsi="Arial" w:cs="Arial"/>
          <w:sz w:val="24"/>
          <w:szCs w:val="24"/>
        </w:rPr>
        <w:t xml:space="preserve">CRHA will aim to restore a person/s to the position </w:t>
      </w:r>
      <w:r w:rsidR="00DE7DDA">
        <w:rPr>
          <w:rFonts w:ascii="Arial" w:hAnsi="Arial" w:cs="Arial"/>
          <w:sz w:val="24"/>
          <w:szCs w:val="24"/>
        </w:rPr>
        <w:t xml:space="preserve">that </w:t>
      </w:r>
      <w:r w:rsidRPr="00A83C95">
        <w:rPr>
          <w:rFonts w:ascii="Arial" w:hAnsi="Arial" w:cs="Arial"/>
          <w:sz w:val="24"/>
          <w:szCs w:val="24"/>
        </w:rPr>
        <w:t>they would have been in had a service failure by CRHA not occurred.</w:t>
      </w:r>
    </w:p>
    <w:p w14:paraId="40DFBBBD" w14:textId="623224CA" w:rsidR="00AA7179" w:rsidRPr="00A83C95" w:rsidRDefault="00AA7179" w:rsidP="00AA7179">
      <w:pPr>
        <w:pStyle w:val="NoSpacing"/>
        <w:rPr>
          <w:rFonts w:ascii="Arial" w:hAnsi="Arial" w:cs="Arial"/>
          <w:sz w:val="24"/>
          <w:szCs w:val="24"/>
        </w:rPr>
      </w:pPr>
    </w:p>
    <w:p w14:paraId="2F7855CB" w14:textId="24605879" w:rsidR="008865AF" w:rsidRPr="00A83C95" w:rsidRDefault="00AA7179" w:rsidP="00A83C95">
      <w:pPr>
        <w:pStyle w:val="NoSpacing"/>
        <w:ind w:left="567" w:hanging="567"/>
        <w:jc w:val="both"/>
        <w:rPr>
          <w:rFonts w:ascii="Arial" w:hAnsi="Arial" w:cs="Arial"/>
          <w:sz w:val="24"/>
          <w:szCs w:val="24"/>
        </w:rPr>
      </w:pPr>
      <w:r w:rsidRPr="00A83C95">
        <w:rPr>
          <w:rFonts w:ascii="Arial" w:hAnsi="Arial" w:cs="Arial"/>
          <w:sz w:val="24"/>
          <w:szCs w:val="24"/>
        </w:rPr>
        <w:t xml:space="preserve">1.5   </w:t>
      </w:r>
      <w:r w:rsidR="00A83C95">
        <w:rPr>
          <w:rFonts w:ascii="Arial" w:hAnsi="Arial" w:cs="Arial"/>
          <w:sz w:val="24"/>
          <w:szCs w:val="24"/>
        </w:rPr>
        <w:tab/>
      </w:r>
      <w:r w:rsidR="008865AF" w:rsidRPr="00A83C95">
        <w:rPr>
          <w:rFonts w:ascii="Arial" w:hAnsi="Arial" w:cs="Arial"/>
          <w:sz w:val="24"/>
          <w:szCs w:val="24"/>
        </w:rPr>
        <w:t>Any compensation payments made by CRHA will be fair and proportionate, with each case being considered on its individual merits.  CRHA will apply discretion and common</w:t>
      </w:r>
      <w:r w:rsidR="00A83C95">
        <w:rPr>
          <w:rFonts w:ascii="Arial" w:hAnsi="Arial" w:cs="Arial"/>
          <w:sz w:val="24"/>
          <w:szCs w:val="24"/>
        </w:rPr>
        <w:t xml:space="preserve"> </w:t>
      </w:r>
      <w:r w:rsidR="008865AF" w:rsidRPr="00A83C95">
        <w:rPr>
          <w:rFonts w:ascii="Arial" w:hAnsi="Arial" w:cs="Arial"/>
          <w:sz w:val="24"/>
          <w:szCs w:val="24"/>
        </w:rPr>
        <w:t>sense to the decision-making process while also promoting consistency.</w:t>
      </w:r>
    </w:p>
    <w:p w14:paraId="65849D5B" w14:textId="2B959FC0" w:rsidR="008865AF" w:rsidRPr="00A83C95" w:rsidRDefault="008865AF" w:rsidP="00AA7179">
      <w:pPr>
        <w:pStyle w:val="NoSpacing"/>
        <w:rPr>
          <w:rFonts w:ascii="Arial" w:hAnsi="Arial" w:cs="Arial"/>
          <w:sz w:val="24"/>
          <w:szCs w:val="24"/>
        </w:rPr>
      </w:pPr>
    </w:p>
    <w:p w14:paraId="261E4D9C" w14:textId="0E2746DC" w:rsidR="008865AF" w:rsidRPr="00A83C95" w:rsidRDefault="008865AF" w:rsidP="00A83C95">
      <w:pPr>
        <w:pStyle w:val="NoSpacing"/>
        <w:ind w:left="567" w:hanging="567"/>
        <w:jc w:val="both"/>
        <w:rPr>
          <w:rFonts w:ascii="Arial" w:hAnsi="Arial" w:cs="Arial"/>
          <w:sz w:val="24"/>
          <w:szCs w:val="24"/>
        </w:rPr>
      </w:pPr>
      <w:r w:rsidRPr="00A83C95">
        <w:rPr>
          <w:rFonts w:ascii="Arial" w:hAnsi="Arial" w:cs="Arial"/>
          <w:sz w:val="24"/>
          <w:szCs w:val="24"/>
        </w:rPr>
        <w:t>1.6   Responsibility will be taken for any detriment or damaged caused to an individual or their property and belongings by a third party (contractor) working on CRHA’s behalf.</w:t>
      </w:r>
    </w:p>
    <w:p w14:paraId="2443B418" w14:textId="5460C5D9" w:rsidR="008865AF" w:rsidRPr="00A83C95" w:rsidRDefault="008865AF" w:rsidP="00AA7179">
      <w:pPr>
        <w:pStyle w:val="NoSpacing"/>
        <w:rPr>
          <w:rFonts w:ascii="Arial" w:hAnsi="Arial" w:cs="Arial"/>
          <w:sz w:val="24"/>
          <w:szCs w:val="24"/>
        </w:rPr>
      </w:pPr>
    </w:p>
    <w:p w14:paraId="1F92FA77" w14:textId="193B4B61" w:rsidR="008865AF" w:rsidRPr="00A83C95" w:rsidRDefault="008865AF" w:rsidP="00AA7179">
      <w:pPr>
        <w:pStyle w:val="NoSpacing"/>
        <w:rPr>
          <w:rFonts w:ascii="Arial" w:hAnsi="Arial" w:cs="Arial"/>
          <w:sz w:val="24"/>
          <w:szCs w:val="24"/>
        </w:rPr>
      </w:pPr>
      <w:r w:rsidRPr="00A83C95">
        <w:rPr>
          <w:rFonts w:ascii="Arial" w:hAnsi="Arial" w:cs="Arial"/>
          <w:sz w:val="24"/>
          <w:szCs w:val="24"/>
        </w:rPr>
        <w:t>1.7   Compensation under this policy is defined as either:-</w:t>
      </w:r>
    </w:p>
    <w:p w14:paraId="12C775DF" w14:textId="0901B73E" w:rsidR="008865AF" w:rsidRPr="00A83C95" w:rsidRDefault="008865AF" w:rsidP="00AA7179">
      <w:pPr>
        <w:pStyle w:val="NoSpacing"/>
        <w:rPr>
          <w:rFonts w:ascii="Arial" w:hAnsi="Arial" w:cs="Arial"/>
          <w:sz w:val="24"/>
          <w:szCs w:val="24"/>
        </w:rPr>
      </w:pPr>
    </w:p>
    <w:p w14:paraId="4096C5CA" w14:textId="75EB5B3B" w:rsidR="00AA7179" w:rsidRPr="00A83C95" w:rsidRDefault="008865AF" w:rsidP="008865AF">
      <w:pPr>
        <w:pStyle w:val="NoSpacing"/>
        <w:numPr>
          <w:ilvl w:val="0"/>
          <w:numId w:val="3"/>
        </w:numPr>
        <w:rPr>
          <w:rFonts w:ascii="Arial" w:hAnsi="Arial" w:cs="Arial"/>
          <w:sz w:val="24"/>
          <w:szCs w:val="24"/>
        </w:rPr>
      </w:pPr>
      <w:r w:rsidRPr="00A83C95">
        <w:rPr>
          <w:rFonts w:ascii="Arial" w:hAnsi="Arial" w:cs="Arial"/>
          <w:sz w:val="24"/>
          <w:szCs w:val="24"/>
        </w:rPr>
        <w:t>A financial settlement or reimbursement in lieu of a clear, definable and measurable loss, or;</w:t>
      </w:r>
    </w:p>
    <w:p w14:paraId="6117E61C" w14:textId="136B6630" w:rsidR="008865AF" w:rsidRPr="00A83C95" w:rsidRDefault="008865AF" w:rsidP="008865AF">
      <w:pPr>
        <w:pStyle w:val="NoSpacing"/>
        <w:numPr>
          <w:ilvl w:val="0"/>
          <w:numId w:val="3"/>
        </w:numPr>
        <w:rPr>
          <w:rFonts w:ascii="Arial" w:hAnsi="Arial" w:cs="Arial"/>
          <w:sz w:val="24"/>
          <w:szCs w:val="24"/>
        </w:rPr>
      </w:pPr>
      <w:r w:rsidRPr="00A83C95">
        <w:rPr>
          <w:rFonts w:ascii="Arial" w:hAnsi="Arial" w:cs="Arial"/>
          <w:sz w:val="24"/>
          <w:szCs w:val="24"/>
        </w:rPr>
        <w:t>A financial payment or an offer of something tangible as an apology for any inconvenience incurred.</w:t>
      </w:r>
    </w:p>
    <w:p w14:paraId="1A3C007A" w14:textId="0AEB1546" w:rsidR="008865AF" w:rsidRPr="00A83C95" w:rsidRDefault="008865AF" w:rsidP="008865AF">
      <w:pPr>
        <w:pStyle w:val="NoSpacing"/>
        <w:rPr>
          <w:rFonts w:ascii="Arial" w:hAnsi="Arial" w:cs="Arial"/>
          <w:sz w:val="24"/>
          <w:szCs w:val="24"/>
        </w:rPr>
      </w:pPr>
    </w:p>
    <w:p w14:paraId="4B9FCDC4" w14:textId="77777777" w:rsidR="00681EE1" w:rsidRPr="00A83C95" w:rsidRDefault="00681EE1" w:rsidP="008865AF">
      <w:pPr>
        <w:pStyle w:val="NoSpacing"/>
        <w:rPr>
          <w:rFonts w:ascii="Arial" w:hAnsi="Arial" w:cs="Arial"/>
          <w:b/>
          <w:bCs/>
          <w:sz w:val="24"/>
          <w:szCs w:val="24"/>
        </w:rPr>
      </w:pPr>
      <w:r w:rsidRPr="00A83C95">
        <w:rPr>
          <w:rFonts w:ascii="Arial" w:hAnsi="Arial" w:cs="Arial"/>
          <w:b/>
          <w:bCs/>
          <w:sz w:val="24"/>
          <w:szCs w:val="24"/>
        </w:rPr>
        <w:t>2.0   Circumstances in which compensation will be issued</w:t>
      </w:r>
    </w:p>
    <w:p w14:paraId="0DA60AE9" w14:textId="77777777" w:rsidR="00681EE1" w:rsidRPr="00A83C95" w:rsidRDefault="00681EE1" w:rsidP="008865AF">
      <w:pPr>
        <w:pStyle w:val="NoSpacing"/>
        <w:rPr>
          <w:rFonts w:ascii="Arial" w:hAnsi="Arial" w:cs="Arial"/>
          <w:b/>
          <w:bCs/>
          <w:sz w:val="24"/>
          <w:szCs w:val="24"/>
        </w:rPr>
      </w:pPr>
    </w:p>
    <w:p w14:paraId="779BE6CF" w14:textId="7D7920C2" w:rsidR="008865AF" w:rsidRPr="00A83C95" w:rsidRDefault="00681EE1" w:rsidP="00A83C95">
      <w:pPr>
        <w:pStyle w:val="NoSpacing"/>
        <w:ind w:left="567" w:hanging="567"/>
        <w:rPr>
          <w:rFonts w:ascii="Arial" w:hAnsi="Arial" w:cs="Arial"/>
          <w:sz w:val="24"/>
          <w:szCs w:val="24"/>
        </w:rPr>
      </w:pPr>
      <w:r w:rsidRPr="00A83C95">
        <w:rPr>
          <w:rFonts w:ascii="Arial" w:hAnsi="Arial" w:cs="Arial"/>
          <w:sz w:val="24"/>
          <w:szCs w:val="24"/>
        </w:rPr>
        <w:t xml:space="preserve">2.1   </w:t>
      </w:r>
      <w:r w:rsidR="00A83C95">
        <w:rPr>
          <w:rFonts w:ascii="Arial" w:hAnsi="Arial" w:cs="Arial"/>
          <w:sz w:val="24"/>
          <w:szCs w:val="24"/>
        </w:rPr>
        <w:tab/>
      </w:r>
      <w:r w:rsidRPr="00A83C95">
        <w:rPr>
          <w:rFonts w:ascii="Arial" w:hAnsi="Arial" w:cs="Arial"/>
          <w:sz w:val="24"/>
          <w:szCs w:val="24"/>
        </w:rPr>
        <w:t>CRHA recognises three separate categories of circumstances where compensation may be paid and these are as follows:-</w:t>
      </w:r>
    </w:p>
    <w:p w14:paraId="305AD28A" w14:textId="77777777" w:rsidR="00A83C95" w:rsidRDefault="00A83C95" w:rsidP="008865AF">
      <w:pPr>
        <w:pStyle w:val="NoSpacing"/>
        <w:rPr>
          <w:rFonts w:ascii="Arial" w:hAnsi="Arial" w:cs="Arial"/>
          <w:sz w:val="24"/>
          <w:szCs w:val="24"/>
        </w:rPr>
      </w:pPr>
    </w:p>
    <w:p w14:paraId="0766BAF9" w14:textId="79258B38" w:rsidR="00681EE1" w:rsidRPr="00A83C95" w:rsidRDefault="00681EE1" w:rsidP="00A83C95">
      <w:pPr>
        <w:pStyle w:val="NoSpacing"/>
        <w:ind w:firstLine="495"/>
        <w:rPr>
          <w:rFonts w:ascii="Arial" w:hAnsi="Arial" w:cs="Arial"/>
          <w:b/>
          <w:bCs/>
          <w:sz w:val="24"/>
          <w:szCs w:val="24"/>
        </w:rPr>
      </w:pPr>
      <w:r w:rsidRPr="00A83C95">
        <w:rPr>
          <w:rFonts w:ascii="Arial" w:hAnsi="Arial" w:cs="Arial"/>
          <w:b/>
          <w:bCs/>
          <w:sz w:val="24"/>
          <w:szCs w:val="24"/>
        </w:rPr>
        <w:lastRenderedPageBreak/>
        <w:t>Mandatory</w:t>
      </w:r>
    </w:p>
    <w:p w14:paraId="15323C8F" w14:textId="434A08C6" w:rsidR="00681EE1" w:rsidRPr="00A83C95" w:rsidRDefault="00681EE1" w:rsidP="008865AF">
      <w:pPr>
        <w:pStyle w:val="NoSpacing"/>
        <w:rPr>
          <w:rFonts w:ascii="Arial" w:hAnsi="Arial" w:cs="Arial"/>
          <w:b/>
          <w:bCs/>
          <w:sz w:val="24"/>
          <w:szCs w:val="24"/>
        </w:rPr>
      </w:pPr>
    </w:p>
    <w:p w14:paraId="0A3F7112" w14:textId="6C96179C" w:rsidR="00681EE1" w:rsidRPr="00A83C95" w:rsidRDefault="00681EE1" w:rsidP="00A83C95">
      <w:pPr>
        <w:pStyle w:val="NoSpacing"/>
        <w:ind w:left="495"/>
        <w:jc w:val="both"/>
        <w:rPr>
          <w:rFonts w:ascii="Arial" w:hAnsi="Arial" w:cs="Arial"/>
          <w:sz w:val="24"/>
          <w:szCs w:val="24"/>
        </w:rPr>
      </w:pPr>
      <w:r w:rsidRPr="00A83C95">
        <w:rPr>
          <w:rFonts w:ascii="Arial" w:hAnsi="Arial" w:cs="Arial"/>
          <w:sz w:val="24"/>
          <w:szCs w:val="24"/>
        </w:rPr>
        <w:t>Examples of circumstances of mandatory payments include home loss, disturbance, improvements and payments under the Right to Repair scheme.</w:t>
      </w:r>
    </w:p>
    <w:p w14:paraId="5514A0D3" w14:textId="136AA0E3" w:rsidR="00681EE1" w:rsidRPr="00A83C95" w:rsidRDefault="00681EE1" w:rsidP="00681EE1">
      <w:pPr>
        <w:pStyle w:val="NoSpacing"/>
        <w:ind w:left="495"/>
        <w:rPr>
          <w:rFonts w:ascii="Arial" w:hAnsi="Arial" w:cs="Arial"/>
          <w:sz w:val="24"/>
          <w:szCs w:val="24"/>
        </w:rPr>
      </w:pPr>
    </w:p>
    <w:p w14:paraId="7CAADCF5" w14:textId="7E98743B" w:rsidR="00681EE1" w:rsidRPr="00A83C95" w:rsidRDefault="00681EE1" w:rsidP="00A83C95">
      <w:pPr>
        <w:pStyle w:val="NoSpacing"/>
        <w:ind w:firstLine="495"/>
        <w:rPr>
          <w:rFonts w:ascii="Arial" w:hAnsi="Arial" w:cs="Arial"/>
          <w:b/>
          <w:bCs/>
          <w:sz w:val="24"/>
          <w:szCs w:val="24"/>
        </w:rPr>
      </w:pPr>
      <w:r w:rsidRPr="00A83C95">
        <w:rPr>
          <w:rFonts w:ascii="Arial" w:hAnsi="Arial" w:cs="Arial"/>
          <w:b/>
          <w:bCs/>
          <w:sz w:val="24"/>
          <w:szCs w:val="24"/>
        </w:rPr>
        <w:t>Quantifiable loss payments</w:t>
      </w:r>
    </w:p>
    <w:p w14:paraId="0A213CF1" w14:textId="382BA592" w:rsidR="00681EE1" w:rsidRPr="00A83C95" w:rsidRDefault="00681EE1" w:rsidP="00681EE1">
      <w:pPr>
        <w:pStyle w:val="NoSpacing"/>
        <w:ind w:left="495"/>
        <w:rPr>
          <w:rFonts w:ascii="Arial" w:hAnsi="Arial" w:cs="Arial"/>
          <w:b/>
          <w:bCs/>
          <w:sz w:val="24"/>
          <w:szCs w:val="24"/>
        </w:rPr>
      </w:pPr>
    </w:p>
    <w:p w14:paraId="7D7B9878" w14:textId="545B6482" w:rsidR="00681EE1" w:rsidRPr="00A83C95" w:rsidRDefault="00681EE1" w:rsidP="00A83C95">
      <w:pPr>
        <w:pStyle w:val="NoSpacing"/>
        <w:ind w:left="495"/>
        <w:jc w:val="both"/>
        <w:rPr>
          <w:rFonts w:ascii="Arial" w:hAnsi="Arial" w:cs="Arial"/>
          <w:sz w:val="24"/>
          <w:szCs w:val="24"/>
        </w:rPr>
      </w:pPr>
      <w:r w:rsidRPr="00A83C95">
        <w:rPr>
          <w:rFonts w:ascii="Arial" w:hAnsi="Arial" w:cs="Arial"/>
          <w:sz w:val="24"/>
          <w:szCs w:val="24"/>
        </w:rPr>
        <w:t>This is where people can demonstrate actual loss.  Examples of quantifiable loss include heating bills due to disrepair, having to pay for alternative accommodation or take away food, pay</w:t>
      </w:r>
      <w:r w:rsidR="00510E9D" w:rsidRPr="00A83C95">
        <w:rPr>
          <w:rFonts w:ascii="Arial" w:hAnsi="Arial" w:cs="Arial"/>
          <w:sz w:val="24"/>
          <w:szCs w:val="24"/>
        </w:rPr>
        <w:t>ment</w:t>
      </w:r>
      <w:r w:rsidRPr="00A83C95">
        <w:rPr>
          <w:rFonts w:ascii="Arial" w:hAnsi="Arial" w:cs="Arial"/>
          <w:sz w:val="24"/>
          <w:szCs w:val="24"/>
        </w:rPr>
        <w:t xml:space="preserve"> for cleaning or carrying out repairs where CRHA has failed to meet its obligations.  Any claims for compensating quantifiable loss will only be considered where any such costs have been reasonably incurred and evidence of such loss can be provided.</w:t>
      </w:r>
    </w:p>
    <w:p w14:paraId="0DBE3360" w14:textId="54C594F5" w:rsidR="00681EE1" w:rsidRPr="00A83C95" w:rsidRDefault="00681EE1" w:rsidP="00681EE1">
      <w:pPr>
        <w:pStyle w:val="NoSpacing"/>
        <w:ind w:left="495"/>
        <w:rPr>
          <w:rFonts w:ascii="Arial" w:hAnsi="Arial" w:cs="Arial"/>
          <w:sz w:val="24"/>
          <w:szCs w:val="24"/>
        </w:rPr>
      </w:pPr>
    </w:p>
    <w:p w14:paraId="3AF065DA" w14:textId="0D46F2E8" w:rsidR="00681EE1" w:rsidRPr="00A83C95" w:rsidRDefault="00681EE1" w:rsidP="00681EE1">
      <w:pPr>
        <w:pStyle w:val="NoSpacing"/>
        <w:ind w:left="495"/>
        <w:rPr>
          <w:rFonts w:ascii="Arial" w:hAnsi="Arial" w:cs="Arial"/>
          <w:b/>
          <w:bCs/>
          <w:sz w:val="24"/>
          <w:szCs w:val="24"/>
        </w:rPr>
      </w:pPr>
      <w:r w:rsidRPr="00A83C95">
        <w:rPr>
          <w:rFonts w:ascii="Arial" w:hAnsi="Arial" w:cs="Arial"/>
          <w:b/>
          <w:bCs/>
          <w:sz w:val="24"/>
          <w:szCs w:val="24"/>
        </w:rPr>
        <w:t>Discretionary payments</w:t>
      </w:r>
    </w:p>
    <w:p w14:paraId="75E164AD" w14:textId="62E03C1A" w:rsidR="00681EE1" w:rsidRPr="00A83C95" w:rsidRDefault="00681EE1" w:rsidP="00681EE1">
      <w:pPr>
        <w:pStyle w:val="NoSpacing"/>
        <w:ind w:left="495"/>
        <w:rPr>
          <w:rFonts w:ascii="Arial" w:hAnsi="Arial" w:cs="Arial"/>
          <w:b/>
          <w:bCs/>
          <w:sz w:val="24"/>
          <w:szCs w:val="24"/>
        </w:rPr>
      </w:pPr>
    </w:p>
    <w:p w14:paraId="4F6EAA01" w14:textId="3FA3952C" w:rsidR="00681EE1" w:rsidRPr="00A83C95" w:rsidRDefault="00681EE1" w:rsidP="00A83C95">
      <w:pPr>
        <w:pStyle w:val="NoSpacing"/>
        <w:ind w:left="495"/>
        <w:jc w:val="both"/>
        <w:rPr>
          <w:rFonts w:ascii="Arial" w:hAnsi="Arial" w:cs="Arial"/>
          <w:sz w:val="24"/>
          <w:szCs w:val="24"/>
        </w:rPr>
      </w:pPr>
      <w:r w:rsidRPr="00A83C95">
        <w:rPr>
          <w:rFonts w:ascii="Arial" w:hAnsi="Arial" w:cs="Arial"/>
          <w:sz w:val="24"/>
          <w:szCs w:val="24"/>
        </w:rPr>
        <w:t>CRHA may compensate people for time and trouble or distress and inconvenience caused by a failure of our service.  Examples of where discretionary payments are applicable which include:-</w:t>
      </w:r>
    </w:p>
    <w:p w14:paraId="019E8005" w14:textId="38A1FAC9" w:rsidR="00681EE1" w:rsidRPr="00A83C95" w:rsidRDefault="00681EE1" w:rsidP="00681EE1">
      <w:pPr>
        <w:pStyle w:val="NoSpacing"/>
        <w:ind w:left="495"/>
        <w:rPr>
          <w:rFonts w:ascii="Arial" w:hAnsi="Arial" w:cs="Arial"/>
          <w:sz w:val="24"/>
          <w:szCs w:val="24"/>
        </w:rPr>
      </w:pPr>
    </w:p>
    <w:p w14:paraId="391EC8FD" w14:textId="419888A9" w:rsidR="00681EE1" w:rsidRPr="00A83C95" w:rsidRDefault="00681EE1" w:rsidP="00681EE1">
      <w:pPr>
        <w:pStyle w:val="NoSpacing"/>
        <w:numPr>
          <w:ilvl w:val="0"/>
          <w:numId w:val="6"/>
        </w:numPr>
        <w:rPr>
          <w:rFonts w:ascii="Arial" w:hAnsi="Arial" w:cs="Arial"/>
          <w:sz w:val="24"/>
          <w:szCs w:val="24"/>
        </w:rPr>
      </w:pPr>
      <w:r w:rsidRPr="00A83C95">
        <w:rPr>
          <w:rFonts w:ascii="Arial" w:hAnsi="Arial" w:cs="Arial"/>
          <w:sz w:val="24"/>
          <w:szCs w:val="24"/>
        </w:rPr>
        <w:t>Poor complaint handling</w:t>
      </w:r>
    </w:p>
    <w:p w14:paraId="13BF95FC" w14:textId="044AB62F" w:rsidR="00681EE1" w:rsidRPr="00A83C95" w:rsidRDefault="00681EE1" w:rsidP="00681EE1">
      <w:pPr>
        <w:pStyle w:val="NoSpacing"/>
        <w:numPr>
          <w:ilvl w:val="0"/>
          <w:numId w:val="6"/>
        </w:numPr>
        <w:rPr>
          <w:rFonts w:ascii="Arial" w:hAnsi="Arial" w:cs="Arial"/>
          <w:sz w:val="24"/>
          <w:szCs w:val="24"/>
        </w:rPr>
      </w:pPr>
      <w:r w:rsidRPr="00A83C95">
        <w:rPr>
          <w:rFonts w:ascii="Arial" w:hAnsi="Arial" w:cs="Arial"/>
          <w:sz w:val="24"/>
          <w:szCs w:val="24"/>
        </w:rPr>
        <w:t>Delays in providing a service e.g. in undertaking a repair</w:t>
      </w:r>
    </w:p>
    <w:p w14:paraId="413BCC5E" w14:textId="35771788" w:rsidR="00681EE1" w:rsidRPr="00A83C95" w:rsidRDefault="00681EE1" w:rsidP="00681EE1">
      <w:pPr>
        <w:pStyle w:val="NoSpacing"/>
        <w:numPr>
          <w:ilvl w:val="0"/>
          <w:numId w:val="6"/>
        </w:numPr>
        <w:rPr>
          <w:rFonts w:ascii="Arial" w:hAnsi="Arial" w:cs="Arial"/>
          <w:sz w:val="24"/>
          <w:szCs w:val="24"/>
        </w:rPr>
      </w:pPr>
      <w:r w:rsidRPr="00A83C95">
        <w:rPr>
          <w:rFonts w:ascii="Arial" w:hAnsi="Arial" w:cs="Arial"/>
          <w:sz w:val="24"/>
          <w:szCs w:val="24"/>
        </w:rPr>
        <w:t>Failure to provide a service that has been charged for</w:t>
      </w:r>
    </w:p>
    <w:p w14:paraId="34CE8BE8" w14:textId="5021CB76" w:rsidR="00681EE1" w:rsidRPr="00A83C95" w:rsidRDefault="00681EE1" w:rsidP="00681EE1">
      <w:pPr>
        <w:pStyle w:val="NoSpacing"/>
        <w:numPr>
          <w:ilvl w:val="0"/>
          <w:numId w:val="6"/>
        </w:numPr>
        <w:rPr>
          <w:rFonts w:ascii="Arial" w:hAnsi="Arial" w:cs="Arial"/>
          <w:sz w:val="24"/>
          <w:szCs w:val="24"/>
        </w:rPr>
      </w:pPr>
      <w:r w:rsidRPr="00A83C95">
        <w:rPr>
          <w:rFonts w:ascii="Arial" w:hAnsi="Arial" w:cs="Arial"/>
          <w:sz w:val="24"/>
          <w:szCs w:val="24"/>
        </w:rPr>
        <w:t>Temporary loss of amenity</w:t>
      </w:r>
    </w:p>
    <w:p w14:paraId="3B875917" w14:textId="7A21213B" w:rsidR="00681EE1" w:rsidRPr="00A83C95" w:rsidRDefault="00681EE1" w:rsidP="00681EE1">
      <w:pPr>
        <w:pStyle w:val="NoSpacing"/>
        <w:numPr>
          <w:ilvl w:val="0"/>
          <w:numId w:val="6"/>
        </w:numPr>
        <w:rPr>
          <w:rFonts w:ascii="Arial" w:hAnsi="Arial" w:cs="Arial"/>
          <w:sz w:val="24"/>
          <w:szCs w:val="24"/>
        </w:rPr>
      </w:pPr>
      <w:r w:rsidRPr="00A83C95">
        <w:rPr>
          <w:rFonts w:ascii="Arial" w:hAnsi="Arial" w:cs="Arial"/>
          <w:sz w:val="24"/>
          <w:szCs w:val="24"/>
        </w:rPr>
        <w:t>Loss of use of part of the property</w:t>
      </w:r>
    </w:p>
    <w:p w14:paraId="6404C4E6" w14:textId="78064899" w:rsidR="00681EE1" w:rsidRPr="00A83C95" w:rsidRDefault="00681EE1" w:rsidP="00681EE1">
      <w:pPr>
        <w:pStyle w:val="NoSpacing"/>
        <w:numPr>
          <w:ilvl w:val="0"/>
          <w:numId w:val="6"/>
        </w:numPr>
        <w:rPr>
          <w:rFonts w:ascii="Arial" w:hAnsi="Arial" w:cs="Arial"/>
          <w:sz w:val="24"/>
          <w:szCs w:val="24"/>
        </w:rPr>
      </w:pPr>
      <w:r w:rsidRPr="00A83C95">
        <w:rPr>
          <w:rFonts w:ascii="Arial" w:hAnsi="Arial" w:cs="Arial"/>
          <w:sz w:val="24"/>
          <w:szCs w:val="24"/>
        </w:rPr>
        <w:t>Failure to follow policy and procedure</w:t>
      </w:r>
    </w:p>
    <w:p w14:paraId="241C13FD" w14:textId="47837F5C" w:rsidR="00681EE1" w:rsidRPr="00A83C95" w:rsidRDefault="00681EE1" w:rsidP="00681EE1">
      <w:pPr>
        <w:pStyle w:val="NoSpacing"/>
        <w:numPr>
          <w:ilvl w:val="0"/>
          <w:numId w:val="6"/>
        </w:numPr>
        <w:rPr>
          <w:rFonts w:ascii="Arial" w:hAnsi="Arial" w:cs="Arial"/>
          <w:sz w:val="24"/>
          <w:szCs w:val="24"/>
        </w:rPr>
      </w:pPr>
      <w:r w:rsidRPr="00A83C95">
        <w:rPr>
          <w:rFonts w:ascii="Arial" w:hAnsi="Arial" w:cs="Arial"/>
          <w:sz w:val="24"/>
          <w:szCs w:val="24"/>
        </w:rPr>
        <w:t>Unreasonable time taken to resolve a situation</w:t>
      </w:r>
    </w:p>
    <w:p w14:paraId="1AB9B8C7" w14:textId="61F2614A" w:rsidR="00681EE1" w:rsidRPr="00A83C95" w:rsidRDefault="00681EE1" w:rsidP="00681EE1">
      <w:pPr>
        <w:pStyle w:val="NoSpacing"/>
        <w:rPr>
          <w:rFonts w:ascii="Arial" w:hAnsi="Arial" w:cs="Arial"/>
          <w:sz w:val="24"/>
          <w:szCs w:val="24"/>
        </w:rPr>
      </w:pPr>
    </w:p>
    <w:p w14:paraId="2A8B3A29" w14:textId="10E3297C" w:rsidR="00681EE1" w:rsidRPr="00A83C95" w:rsidRDefault="00D47863" w:rsidP="00A83C95">
      <w:pPr>
        <w:pStyle w:val="NoSpacing"/>
        <w:ind w:left="567" w:hanging="567"/>
        <w:jc w:val="both"/>
        <w:rPr>
          <w:rFonts w:ascii="Arial" w:hAnsi="Arial" w:cs="Arial"/>
          <w:sz w:val="24"/>
          <w:szCs w:val="24"/>
        </w:rPr>
      </w:pPr>
      <w:r w:rsidRPr="00A83C95">
        <w:rPr>
          <w:rFonts w:ascii="Arial" w:hAnsi="Arial" w:cs="Arial"/>
          <w:sz w:val="24"/>
          <w:szCs w:val="24"/>
        </w:rPr>
        <w:t xml:space="preserve">2.2   CRHA does not regard financial compensation as the only method of remedying a complaint.  We will consider whether other actions may be more appropriate, such as practical action, this could be offering to undertake repairs or redecoration which would otherwise be a </w:t>
      </w:r>
      <w:r w:rsidR="0056202A" w:rsidRPr="00A83C95">
        <w:rPr>
          <w:rFonts w:ascii="Arial" w:hAnsi="Arial" w:cs="Arial"/>
          <w:sz w:val="24"/>
          <w:szCs w:val="24"/>
        </w:rPr>
        <w:t>customer’s</w:t>
      </w:r>
      <w:r w:rsidRPr="00A83C95">
        <w:rPr>
          <w:rFonts w:ascii="Arial" w:hAnsi="Arial" w:cs="Arial"/>
          <w:sz w:val="24"/>
          <w:szCs w:val="24"/>
        </w:rPr>
        <w:t xml:space="preserve"> responsibility or gestures of goodwill (e.g. vouchers, chocolates, flowers, decorating packs).  Other remedies may be considered </w:t>
      </w:r>
      <w:r w:rsidR="00B04EC9" w:rsidRPr="00A83C95">
        <w:rPr>
          <w:rFonts w:ascii="Arial" w:hAnsi="Arial" w:cs="Arial"/>
          <w:sz w:val="24"/>
          <w:szCs w:val="24"/>
        </w:rPr>
        <w:t xml:space="preserve">instead of or in addition to financial compensation </w:t>
      </w:r>
      <w:r w:rsidR="00532C58" w:rsidRPr="00A83C95">
        <w:rPr>
          <w:rFonts w:ascii="Arial" w:hAnsi="Arial" w:cs="Arial"/>
          <w:sz w:val="24"/>
          <w:szCs w:val="24"/>
        </w:rPr>
        <w:t>and CRHA will adopt a flexible approach to considering different remedy solutions.</w:t>
      </w:r>
    </w:p>
    <w:p w14:paraId="68262D18" w14:textId="77777777" w:rsidR="00EC6583" w:rsidRPr="00A83C95" w:rsidRDefault="00EC6583" w:rsidP="00A83C95">
      <w:pPr>
        <w:pStyle w:val="NoSpacing"/>
        <w:jc w:val="both"/>
        <w:rPr>
          <w:rFonts w:ascii="Arial" w:hAnsi="Arial" w:cs="Arial"/>
          <w:sz w:val="24"/>
          <w:szCs w:val="24"/>
        </w:rPr>
      </w:pPr>
    </w:p>
    <w:p w14:paraId="6E672300" w14:textId="7DC11809" w:rsidR="00EC6583" w:rsidRPr="00A83C95" w:rsidRDefault="00EC6583" w:rsidP="00D47863">
      <w:pPr>
        <w:pStyle w:val="NoSpacing"/>
        <w:rPr>
          <w:rFonts w:ascii="Arial" w:hAnsi="Arial" w:cs="Arial"/>
          <w:b/>
          <w:bCs/>
          <w:sz w:val="24"/>
          <w:szCs w:val="24"/>
        </w:rPr>
      </w:pPr>
      <w:r w:rsidRPr="00A83C95">
        <w:rPr>
          <w:rFonts w:ascii="Arial" w:hAnsi="Arial" w:cs="Arial"/>
          <w:b/>
          <w:bCs/>
          <w:sz w:val="24"/>
          <w:szCs w:val="24"/>
        </w:rPr>
        <w:t>3.0   How will compensation be calculated?</w:t>
      </w:r>
    </w:p>
    <w:p w14:paraId="7E5084A2" w14:textId="77777777" w:rsidR="0056202A" w:rsidRPr="00A83C95" w:rsidRDefault="0056202A" w:rsidP="007B110F">
      <w:pPr>
        <w:pStyle w:val="NoSpacing"/>
        <w:rPr>
          <w:rFonts w:ascii="Arial" w:hAnsi="Arial" w:cs="Arial"/>
          <w:sz w:val="24"/>
          <w:szCs w:val="24"/>
        </w:rPr>
      </w:pPr>
    </w:p>
    <w:p w14:paraId="2BD3D53D" w14:textId="66243E86" w:rsidR="00AF6217" w:rsidRPr="00A83C95" w:rsidRDefault="007B110F" w:rsidP="00835871">
      <w:pPr>
        <w:pStyle w:val="NoSpacing"/>
        <w:ind w:left="567" w:hanging="567"/>
        <w:jc w:val="both"/>
        <w:rPr>
          <w:rFonts w:ascii="Arial" w:hAnsi="Arial" w:cs="Arial"/>
          <w:sz w:val="24"/>
          <w:szCs w:val="24"/>
        </w:rPr>
      </w:pPr>
      <w:r w:rsidRPr="00A83C95">
        <w:rPr>
          <w:rFonts w:ascii="Arial" w:hAnsi="Arial" w:cs="Arial"/>
          <w:sz w:val="24"/>
          <w:szCs w:val="24"/>
        </w:rPr>
        <w:t xml:space="preserve">3.1   The amount of compensation awarded </w:t>
      </w:r>
      <w:r w:rsidR="002C37DC" w:rsidRPr="00A83C95">
        <w:rPr>
          <w:rFonts w:ascii="Arial" w:hAnsi="Arial" w:cs="Arial"/>
          <w:sz w:val="24"/>
          <w:szCs w:val="24"/>
        </w:rPr>
        <w:t>will fall into line with the circumstances in which</w:t>
      </w:r>
      <w:r w:rsidR="00A83C95">
        <w:rPr>
          <w:rFonts w:ascii="Arial" w:hAnsi="Arial" w:cs="Arial"/>
          <w:sz w:val="24"/>
          <w:szCs w:val="24"/>
        </w:rPr>
        <w:t xml:space="preserve"> t</w:t>
      </w:r>
      <w:r w:rsidR="002C37DC" w:rsidRPr="00A83C95">
        <w:rPr>
          <w:rFonts w:ascii="Arial" w:hAnsi="Arial" w:cs="Arial"/>
          <w:sz w:val="24"/>
          <w:szCs w:val="24"/>
        </w:rPr>
        <w:t>he compensation is issued.</w:t>
      </w:r>
      <w:r w:rsidR="00E66925" w:rsidRPr="00A83C95">
        <w:rPr>
          <w:rFonts w:ascii="Arial" w:hAnsi="Arial" w:cs="Arial"/>
          <w:sz w:val="24"/>
          <w:szCs w:val="24"/>
        </w:rPr>
        <w:t xml:space="preserve">  </w:t>
      </w:r>
      <w:r w:rsidR="00DC0979" w:rsidRPr="00A83C95">
        <w:rPr>
          <w:rFonts w:ascii="Arial" w:hAnsi="Arial" w:cs="Arial"/>
          <w:sz w:val="24"/>
          <w:szCs w:val="24"/>
        </w:rPr>
        <w:t xml:space="preserve">Each case will be considered on its merits </w:t>
      </w:r>
      <w:r w:rsidR="002719B0" w:rsidRPr="00A83C95">
        <w:rPr>
          <w:rFonts w:ascii="Arial" w:hAnsi="Arial" w:cs="Arial"/>
          <w:sz w:val="24"/>
          <w:szCs w:val="24"/>
        </w:rPr>
        <w:t>and the impact</w:t>
      </w:r>
      <w:r w:rsidR="00A83C95">
        <w:rPr>
          <w:rFonts w:ascii="Arial" w:hAnsi="Arial" w:cs="Arial"/>
          <w:sz w:val="24"/>
          <w:szCs w:val="24"/>
        </w:rPr>
        <w:t xml:space="preserve"> </w:t>
      </w:r>
      <w:r w:rsidR="002719B0" w:rsidRPr="00A83C95">
        <w:rPr>
          <w:rFonts w:ascii="Arial" w:hAnsi="Arial" w:cs="Arial"/>
          <w:sz w:val="24"/>
          <w:szCs w:val="24"/>
        </w:rPr>
        <w:t xml:space="preserve">the service failure has had </w:t>
      </w:r>
      <w:r w:rsidR="00E73104" w:rsidRPr="00A83C95">
        <w:rPr>
          <w:rFonts w:ascii="Arial" w:hAnsi="Arial" w:cs="Arial"/>
          <w:sz w:val="24"/>
          <w:szCs w:val="24"/>
        </w:rPr>
        <w:t>on the individual/</w:t>
      </w:r>
      <w:r w:rsidR="00D86E52" w:rsidRPr="00A83C95">
        <w:rPr>
          <w:rFonts w:ascii="Arial" w:hAnsi="Arial" w:cs="Arial"/>
          <w:sz w:val="24"/>
          <w:szCs w:val="24"/>
        </w:rPr>
        <w:t>s,</w:t>
      </w:r>
      <w:r w:rsidR="00E73104" w:rsidRPr="00A83C95">
        <w:rPr>
          <w:rFonts w:ascii="Arial" w:hAnsi="Arial" w:cs="Arial"/>
          <w:sz w:val="24"/>
          <w:szCs w:val="24"/>
        </w:rPr>
        <w:t xml:space="preserve"> and these will fall into </w:t>
      </w:r>
      <w:r w:rsidR="00B50B91" w:rsidRPr="00A83C95">
        <w:rPr>
          <w:rFonts w:ascii="Arial" w:hAnsi="Arial" w:cs="Arial"/>
          <w:sz w:val="24"/>
          <w:szCs w:val="24"/>
        </w:rPr>
        <w:t>three separate</w:t>
      </w:r>
      <w:r w:rsidR="00E73104" w:rsidRPr="00A83C95">
        <w:rPr>
          <w:rFonts w:ascii="Arial" w:hAnsi="Arial" w:cs="Arial"/>
          <w:sz w:val="24"/>
          <w:szCs w:val="24"/>
        </w:rPr>
        <w:t xml:space="preserve"> </w:t>
      </w:r>
      <w:r w:rsidR="00B50B91" w:rsidRPr="00A83C95">
        <w:rPr>
          <w:rFonts w:ascii="Arial" w:hAnsi="Arial" w:cs="Arial"/>
          <w:sz w:val="24"/>
          <w:szCs w:val="24"/>
        </w:rPr>
        <w:t>categories ‘minor’, ‘moderate’ or and ‘severe’.</w:t>
      </w:r>
      <w:r w:rsidR="00DC0979" w:rsidRPr="00A83C95">
        <w:rPr>
          <w:rFonts w:ascii="Arial" w:hAnsi="Arial" w:cs="Arial"/>
          <w:sz w:val="24"/>
          <w:szCs w:val="24"/>
        </w:rPr>
        <w:t xml:space="preserve"> </w:t>
      </w:r>
      <w:r w:rsidR="00B50B91" w:rsidRPr="00A83C95">
        <w:rPr>
          <w:rFonts w:ascii="Arial" w:hAnsi="Arial" w:cs="Arial"/>
          <w:sz w:val="24"/>
          <w:szCs w:val="24"/>
        </w:rPr>
        <w:t xml:space="preserve"> </w:t>
      </w:r>
      <w:r w:rsidR="00A30120" w:rsidRPr="00A83C95">
        <w:rPr>
          <w:rFonts w:ascii="Arial" w:hAnsi="Arial" w:cs="Arial"/>
          <w:sz w:val="24"/>
          <w:szCs w:val="24"/>
        </w:rPr>
        <w:t>Examples could include the following:-</w:t>
      </w:r>
    </w:p>
    <w:p w14:paraId="6A12C58E" w14:textId="77777777" w:rsidR="00AF6217" w:rsidRPr="00A83C95" w:rsidRDefault="00AF6217" w:rsidP="00E73104">
      <w:pPr>
        <w:pStyle w:val="NoSpacing"/>
        <w:jc w:val="both"/>
        <w:rPr>
          <w:rFonts w:ascii="Arial" w:hAnsi="Arial" w:cs="Arial"/>
          <w:sz w:val="24"/>
          <w:szCs w:val="24"/>
        </w:rPr>
      </w:pPr>
    </w:p>
    <w:p w14:paraId="2A00A9F5" w14:textId="22F17739" w:rsidR="00AF6217" w:rsidRPr="00A83C95" w:rsidRDefault="006F6BBC" w:rsidP="00AF6217">
      <w:pPr>
        <w:pStyle w:val="NoSpacing"/>
        <w:numPr>
          <w:ilvl w:val="0"/>
          <w:numId w:val="8"/>
        </w:numPr>
        <w:jc w:val="both"/>
        <w:rPr>
          <w:rFonts w:ascii="Arial" w:hAnsi="Arial" w:cs="Arial"/>
          <w:sz w:val="24"/>
          <w:szCs w:val="24"/>
        </w:rPr>
      </w:pPr>
      <w:r w:rsidRPr="00A83C95">
        <w:rPr>
          <w:rFonts w:ascii="Arial" w:hAnsi="Arial" w:cs="Arial"/>
          <w:sz w:val="24"/>
          <w:szCs w:val="24"/>
        </w:rPr>
        <w:t>Th</w:t>
      </w:r>
      <w:r w:rsidR="00C575C4" w:rsidRPr="00A83C95">
        <w:rPr>
          <w:rFonts w:ascii="Arial" w:hAnsi="Arial" w:cs="Arial"/>
          <w:sz w:val="24"/>
          <w:szCs w:val="24"/>
        </w:rPr>
        <w:t>e extent to which the customers has suffered actual financial loss</w:t>
      </w:r>
      <w:r w:rsidR="005D242D" w:rsidRPr="00A83C95">
        <w:rPr>
          <w:rFonts w:ascii="Arial" w:hAnsi="Arial" w:cs="Arial"/>
          <w:sz w:val="24"/>
          <w:szCs w:val="24"/>
        </w:rPr>
        <w:t>.</w:t>
      </w:r>
      <w:r w:rsidR="00212229" w:rsidRPr="00A83C95">
        <w:rPr>
          <w:rFonts w:ascii="Arial" w:hAnsi="Arial" w:cs="Arial"/>
          <w:sz w:val="24"/>
          <w:szCs w:val="24"/>
        </w:rPr>
        <w:t xml:space="preserve">  The customer has </w:t>
      </w:r>
      <w:r w:rsidR="00552D1B" w:rsidRPr="00A83C95">
        <w:rPr>
          <w:rFonts w:ascii="Arial" w:hAnsi="Arial" w:cs="Arial"/>
          <w:sz w:val="24"/>
          <w:szCs w:val="24"/>
        </w:rPr>
        <w:t>borne</w:t>
      </w:r>
      <w:r w:rsidR="00212229" w:rsidRPr="00A83C95">
        <w:rPr>
          <w:rFonts w:ascii="Arial" w:hAnsi="Arial" w:cs="Arial"/>
          <w:sz w:val="24"/>
          <w:szCs w:val="24"/>
        </w:rPr>
        <w:t xml:space="preserve"> additional costs due to the service failure.</w:t>
      </w:r>
    </w:p>
    <w:p w14:paraId="20C9CD3B" w14:textId="77777777" w:rsidR="00835871" w:rsidRDefault="006F6BBC" w:rsidP="00AF6217">
      <w:pPr>
        <w:pStyle w:val="NoSpacing"/>
        <w:numPr>
          <w:ilvl w:val="0"/>
          <w:numId w:val="8"/>
        </w:numPr>
        <w:jc w:val="both"/>
        <w:rPr>
          <w:rFonts w:ascii="Arial" w:hAnsi="Arial" w:cs="Arial"/>
          <w:sz w:val="24"/>
          <w:szCs w:val="24"/>
        </w:rPr>
      </w:pPr>
      <w:r w:rsidRPr="00A83C95">
        <w:rPr>
          <w:rFonts w:ascii="Arial" w:hAnsi="Arial" w:cs="Arial"/>
          <w:sz w:val="24"/>
          <w:szCs w:val="24"/>
        </w:rPr>
        <w:t>T</w:t>
      </w:r>
      <w:r w:rsidR="005D242D" w:rsidRPr="00A83C95">
        <w:rPr>
          <w:rFonts w:ascii="Arial" w:hAnsi="Arial" w:cs="Arial"/>
          <w:sz w:val="24"/>
          <w:szCs w:val="24"/>
        </w:rPr>
        <w:t>he extent to which the customer has been inconvenienced by the situation</w:t>
      </w:r>
      <w:r w:rsidR="00212229" w:rsidRPr="00A83C95">
        <w:rPr>
          <w:rFonts w:ascii="Arial" w:hAnsi="Arial" w:cs="Arial"/>
          <w:sz w:val="24"/>
          <w:szCs w:val="24"/>
        </w:rPr>
        <w:t>.</w:t>
      </w:r>
    </w:p>
    <w:p w14:paraId="26BB26E4" w14:textId="44A59ECC" w:rsidR="005D242D" w:rsidRPr="00A83C95" w:rsidRDefault="00212229" w:rsidP="00AF6217">
      <w:pPr>
        <w:pStyle w:val="NoSpacing"/>
        <w:numPr>
          <w:ilvl w:val="0"/>
          <w:numId w:val="8"/>
        </w:numPr>
        <w:jc w:val="both"/>
        <w:rPr>
          <w:rFonts w:ascii="Arial" w:hAnsi="Arial" w:cs="Arial"/>
          <w:sz w:val="24"/>
          <w:szCs w:val="24"/>
        </w:rPr>
      </w:pPr>
      <w:r w:rsidRPr="00A83C95">
        <w:rPr>
          <w:rFonts w:ascii="Arial" w:hAnsi="Arial" w:cs="Arial"/>
          <w:sz w:val="24"/>
          <w:szCs w:val="24"/>
        </w:rPr>
        <w:t>The customer</w:t>
      </w:r>
      <w:r w:rsidR="006F6BBC" w:rsidRPr="00A83C95">
        <w:rPr>
          <w:rFonts w:ascii="Arial" w:hAnsi="Arial" w:cs="Arial"/>
          <w:sz w:val="24"/>
          <w:szCs w:val="24"/>
        </w:rPr>
        <w:t xml:space="preserve">s’ time and trouble </w:t>
      </w:r>
      <w:r w:rsidR="00910215" w:rsidRPr="00A83C95">
        <w:rPr>
          <w:rFonts w:ascii="Arial" w:hAnsi="Arial" w:cs="Arial"/>
          <w:sz w:val="24"/>
          <w:szCs w:val="24"/>
        </w:rPr>
        <w:t>in dealing with the service failure.</w:t>
      </w:r>
    </w:p>
    <w:p w14:paraId="07962DDA" w14:textId="339DFD77" w:rsidR="00910215" w:rsidRPr="00A83C95" w:rsidRDefault="00910215" w:rsidP="00AF6217">
      <w:pPr>
        <w:pStyle w:val="NoSpacing"/>
        <w:numPr>
          <w:ilvl w:val="0"/>
          <w:numId w:val="8"/>
        </w:numPr>
        <w:jc w:val="both"/>
        <w:rPr>
          <w:rFonts w:ascii="Arial" w:hAnsi="Arial" w:cs="Arial"/>
          <w:sz w:val="24"/>
          <w:szCs w:val="24"/>
        </w:rPr>
      </w:pPr>
      <w:r w:rsidRPr="00A83C95">
        <w:rPr>
          <w:rFonts w:ascii="Arial" w:hAnsi="Arial" w:cs="Arial"/>
          <w:sz w:val="24"/>
          <w:szCs w:val="24"/>
        </w:rPr>
        <w:t>The degree of disruption to the household, both physical and mental.</w:t>
      </w:r>
    </w:p>
    <w:p w14:paraId="6E20FD72" w14:textId="707D4934" w:rsidR="00910215" w:rsidRPr="00A83C95" w:rsidRDefault="00910215" w:rsidP="00AF6217">
      <w:pPr>
        <w:pStyle w:val="NoSpacing"/>
        <w:numPr>
          <w:ilvl w:val="0"/>
          <w:numId w:val="8"/>
        </w:numPr>
        <w:jc w:val="both"/>
        <w:rPr>
          <w:rFonts w:ascii="Arial" w:hAnsi="Arial" w:cs="Arial"/>
          <w:sz w:val="24"/>
          <w:szCs w:val="24"/>
        </w:rPr>
      </w:pPr>
      <w:r w:rsidRPr="00A83C95">
        <w:rPr>
          <w:rFonts w:ascii="Arial" w:hAnsi="Arial" w:cs="Arial"/>
          <w:sz w:val="24"/>
          <w:szCs w:val="24"/>
        </w:rPr>
        <w:lastRenderedPageBreak/>
        <w:t>Recognition of any failure by CRHA to follow policies and procedures.</w:t>
      </w:r>
    </w:p>
    <w:p w14:paraId="5172310D" w14:textId="66127BAF" w:rsidR="00A30120" w:rsidRPr="00A83C95" w:rsidRDefault="00845106" w:rsidP="00E73104">
      <w:pPr>
        <w:pStyle w:val="NoSpacing"/>
        <w:numPr>
          <w:ilvl w:val="0"/>
          <w:numId w:val="8"/>
        </w:numPr>
        <w:jc w:val="both"/>
        <w:rPr>
          <w:rFonts w:ascii="Arial" w:hAnsi="Arial" w:cs="Arial"/>
          <w:sz w:val="24"/>
          <w:szCs w:val="24"/>
        </w:rPr>
      </w:pPr>
      <w:r w:rsidRPr="00A83C95">
        <w:rPr>
          <w:rFonts w:ascii="Arial" w:hAnsi="Arial" w:cs="Arial"/>
          <w:sz w:val="24"/>
          <w:szCs w:val="24"/>
        </w:rPr>
        <w:t>Any failures to follow the complaint handling process.</w:t>
      </w:r>
    </w:p>
    <w:p w14:paraId="5494811E" w14:textId="77777777" w:rsidR="003747A9" w:rsidRPr="00A83C95" w:rsidRDefault="003747A9" w:rsidP="003747A9">
      <w:pPr>
        <w:pStyle w:val="NoSpacing"/>
        <w:ind w:left="840"/>
        <w:jc w:val="both"/>
        <w:rPr>
          <w:rFonts w:ascii="Arial" w:hAnsi="Arial" w:cs="Arial"/>
          <w:sz w:val="24"/>
          <w:szCs w:val="24"/>
        </w:rPr>
      </w:pPr>
    </w:p>
    <w:p w14:paraId="45397EE4" w14:textId="77777777" w:rsidR="003747A9" w:rsidRPr="00A83C95" w:rsidRDefault="00B50B91" w:rsidP="00835871">
      <w:pPr>
        <w:pStyle w:val="NoSpacing"/>
        <w:ind w:left="480"/>
        <w:jc w:val="both"/>
        <w:rPr>
          <w:rFonts w:ascii="Arial" w:hAnsi="Arial" w:cs="Arial"/>
          <w:sz w:val="24"/>
          <w:szCs w:val="24"/>
        </w:rPr>
      </w:pPr>
      <w:r w:rsidRPr="00A83C95">
        <w:rPr>
          <w:rFonts w:ascii="Arial" w:hAnsi="Arial" w:cs="Arial"/>
          <w:sz w:val="24"/>
          <w:szCs w:val="24"/>
        </w:rPr>
        <w:t xml:space="preserve">Other factors taken into consideration will </w:t>
      </w:r>
      <w:r w:rsidR="004F2D44" w:rsidRPr="00A83C95">
        <w:rPr>
          <w:rFonts w:ascii="Arial" w:hAnsi="Arial" w:cs="Arial"/>
          <w:sz w:val="24"/>
          <w:szCs w:val="24"/>
        </w:rPr>
        <w:t xml:space="preserve">include the duration of the problem and extent </w:t>
      </w:r>
    </w:p>
    <w:p w14:paraId="2E7AE1A1" w14:textId="3B75B6C5" w:rsidR="005D1F7F" w:rsidRPr="00A83C95" w:rsidRDefault="004F2D44" w:rsidP="003747A9">
      <w:pPr>
        <w:pStyle w:val="NoSpacing"/>
        <w:ind w:left="480"/>
        <w:jc w:val="both"/>
        <w:rPr>
          <w:rFonts w:ascii="Arial" w:hAnsi="Arial" w:cs="Arial"/>
          <w:sz w:val="24"/>
          <w:szCs w:val="24"/>
        </w:rPr>
      </w:pPr>
      <w:r w:rsidRPr="00A83C95">
        <w:rPr>
          <w:rFonts w:ascii="Arial" w:hAnsi="Arial" w:cs="Arial"/>
          <w:sz w:val="24"/>
          <w:szCs w:val="24"/>
        </w:rPr>
        <w:t xml:space="preserve">or severity of the service failure.  </w:t>
      </w:r>
      <w:r w:rsidR="00776C2E" w:rsidRPr="00A83C95">
        <w:rPr>
          <w:rFonts w:ascii="Arial" w:hAnsi="Arial" w:cs="Arial"/>
          <w:sz w:val="24"/>
          <w:szCs w:val="24"/>
        </w:rPr>
        <w:t xml:space="preserve">Further </w:t>
      </w:r>
      <w:r w:rsidR="009B5A51" w:rsidRPr="00A83C95">
        <w:rPr>
          <w:rFonts w:ascii="Arial" w:hAnsi="Arial" w:cs="Arial"/>
          <w:sz w:val="24"/>
          <w:szCs w:val="24"/>
        </w:rPr>
        <w:t xml:space="preserve">considerations will reflect </w:t>
      </w:r>
      <w:r w:rsidR="005D1F7F" w:rsidRPr="00A83C95">
        <w:rPr>
          <w:rFonts w:ascii="Arial" w:hAnsi="Arial" w:cs="Arial"/>
          <w:sz w:val="24"/>
          <w:szCs w:val="24"/>
        </w:rPr>
        <w:t>on vulnerabilities i.e. any impact is worsened through disability,</w:t>
      </w:r>
      <w:r w:rsidR="003747A9" w:rsidRPr="00A83C95">
        <w:rPr>
          <w:rFonts w:ascii="Arial" w:hAnsi="Arial" w:cs="Arial"/>
          <w:sz w:val="24"/>
          <w:szCs w:val="24"/>
        </w:rPr>
        <w:t xml:space="preserve"> </w:t>
      </w:r>
      <w:r w:rsidR="005D1F7F" w:rsidRPr="00A83C95">
        <w:rPr>
          <w:rFonts w:ascii="Arial" w:hAnsi="Arial" w:cs="Arial"/>
          <w:sz w:val="24"/>
          <w:szCs w:val="24"/>
        </w:rPr>
        <w:t>old age or the presence of young children.</w:t>
      </w:r>
    </w:p>
    <w:p w14:paraId="76348977" w14:textId="77777777" w:rsidR="00E006FF" w:rsidRPr="00A83C95" w:rsidRDefault="00E006FF" w:rsidP="00E73104">
      <w:pPr>
        <w:pStyle w:val="NoSpacing"/>
        <w:jc w:val="both"/>
        <w:rPr>
          <w:rFonts w:ascii="Arial" w:hAnsi="Arial" w:cs="Arial"/>
          <w:sz w:val="24"/>
          <w:szCs w:val="24"/>
        </w:rPr>
      </w:pPr>
    </w:p>
    <w:p w14:paraId="681F2915" w14:textId="105A8A16" w:rsidR="00D86E52" w:rsidRPr="00A83C95" w:rsidRDefault="00E006FF" w:rsidP="00835871">
      <w:pPr>
        <w:pStyle w:val="NoSpacing"/>
        <w:ind w:left="567" w:hanging="567"/>
        <w:jc w:val="both"/>
        <w:rPr>
          <w:rFonts w:ascii="Arial" w:hAnsi="Arial" w:cs="Arial"/>
          <w:sz w:val="24"/>
          <w:szCs w:val="24"/>
        </w:rPr>
      </w:pPr>
      <w:r w:rsidRPr="00A83C95">
        <w:rPr>
          <w:rFonts w:ascii="Arial" w:hAnsi="Arial" w:cs="Arial"/>
          <w:sz w:val="24"/>
          <w:szCs w:val="24"/>
        </w:rPr>
        <w:t xml:space="preserve">3.2   </w:t>
      </w:r>
      <w:r w:rsidR="00D86E52" w:rsidRPr="00A83C95">
        <w:rPr>
          <w:rFonts w:ascii="Arial" w:hAnsi="Arial" w:cs="Arial"/>
          <w:sz w:val="24"/>
          <w:szCs w:val="24"/>
        </w:rPr>
        <w:t>CRHA will offer compensation if a customer suffers a loss of the use of a room or complete</w:t>
      </w:r>
      <w:r w:rsidR="00835871">
        <w:rPr>
          <w:rFonts w:ascii="Arial" w:hAnsi="Arial" w:cs="Arial"/>
          <w:sz w:val="24"/>
          <w:szCs w:val="24"/>
        </w:rPr>
        <w:t xml:space="preserve"> </w:t>
      </w:r>
      <w:r w:rsidR="00D178AC" w:rsidRPr="00A83C95">
        <w:rPr>
          <w:rFonts w:ascii="Arial" w:hAnsi="Arial" w:cs="Arial"/>
          <w:sz w:val="24"/>
          <w:szCs w:val="24"/>
        </w:rPr>
        <w:t>or partial loss of an amenity such as heating, hot water, power and lighting.</w:t>
      </w:r>
    </w:p>
    <w:p w14:paraId="1BAD5020" w14:textId="77777777" w:rsidR="00D178AC" w:rsidRPr="00A83C95" w:rsidRDefault="00D178AC" w:rsidP="00E73104">
      <w:pPr>
        <w:pStyle w:val="NoSpacing"/>
        <w:jc w:val="both"/>
        <w:rPr>
          <w:rFonts w:ascii="Arial" w:hAnsi="Arial" w:cs="Arial"/>
          <w:sz w:val="24"/>
          <w:szCs w:val="24"/>
        </w:rPr>
      </w:pPr>
    </w:p>
    <w:p w14:paraId="67F7CD95" w14:textId="2C04865B" w:rsidR="00D178AC" w:rsidRPr="00A83C95" w:rsidRDefault="00D178AC" w:rsidP="00E73104">
      <w:pPr>
        <w:pStyle w:val="NoSpacing"/>
        <w:jc w:val="both"/>
        <w:rPr>
          <w:rFonts w:ascii="Arial" w:hAnsi="Arial" w:cs="Arial"/>
          <w:sz w:val="24"/>
          <w:szCs w:val="24"/>
        </w:rPr>
      </w:pPr>
      <w:r w:rsidRPr="00A83C95">
        <w:rPr>
          <w:rFonts w:ascii="Arial" w:hAnsi="Arial" w:cs="Arial"/>
          <w:sz w:val="24"/>
          <w:szCs w:val="24"/>
        </w:rPr>
        <w:t xml:space="preserve">3.3   Compensation will be calculated with reference to the </w:t>
      </w:r>
      <w:r w:rsidR="00A67CD1" w:rsidRPr="00A83C95">
        <w:rPr>
          <w:rFonts w:ascii="Arial" w:hAnsi="Arial" w:cs="Arial"/>
          <w:sz w:val="24"/>
          <w:szCs w:val="24"/>
        </w:rPr>
        <w:t>weekly</w:t>
      </w:r>
      <w:r w:rsidRPr="00A83C95">
        <w:rPr>
          <w:rFonts w:ascii="Arial" w:hAnsi="Arial" w:cs="Arial"/>
          <w:sz w:val="24"/>
          <w:szCs w:val="24"/>
        </w:rPr>
        <w:t xml:space="preserve"> rent for the property, </w:t>
      </w:r>
    </w:p>
    <w:p w14:paraId="67F0EF8C" w14:textId="53EC4E64" w:rsidR="00D178AC" w:rsidRPr="00A83C95" w:rsidRDefault="00D178AC" w:rsidP="00E73104">
      <w:pPr>
        <w:pStyle w:val="NoSpacing"/>
        <w:jc w:val="both"/>
        <w:rPr>
          <w:rFonts w:ascii="Arial" w:hAnsi="Arial" w:cs="Arial"/>
          <w:sz w:val="24"/>
          <w:szCs w:val="24"/>
        </w:rPr>
      </w:pPr>
      <w:r w:rsidRPr="00A83C95">
        <w:rPr>
          <w:rFonts w:ascii="Arial" w:hAnsi="Arial" w:cs="Arial"/>
          <w:sz w:val="24"/>
          <w:szCs w:val="24"/>
        </w:rPr>
        <w:t xml:space="preserve">        calculated </w:t>
      </w:r>
      <w:r w:rsidR="00531211" w:rsidRPr="00A83C95">
        <w:rPr>
          <w:rFonts w:ascii="Arial" w:hAnsi="Arial" w:cs="Arial"/>
          <w:sz w:val="24"/>
          <w:szCs w:val="24"/>
        </w:rPr>
        <w:t>as follows</w:t>
      </w:r>
      <w:r w:rsidRPr="00A83C95">
        <w:rPr>
          <w:rFonts w:ascii="Arial" w:hAnsi="Arial" w:cs="Arial"/>
          <w:sz w:val="24"/>
          <w:szCs w:val="24"/>
        </w:rPr>
        <w:t>:-</w:t>
      </w:r>
    </w:p>
    <w:p w14:paraId="1B8D7037" w14:textId="066E077A" w:rsidR="0052160C" w:rsidRPr="00A83C95" w:rsidRDefault="0052160C" w:rsidP="00E73104">
      <w:pPr>
        <w:pStyle w:val="NoSpacing"/>
        <w:jc w:val="both"/>
        <w:rPr>
          <w:rFonts w:ascii="Arial" w:hAnsi="Arial" w:cs="Arial"/>
          <w:sz w:val="24"/>
          <w:szCs w:val="24"/>
        </w:rPr>
      </w:pPr>
      <w:r w:rsidRPr="00A83C95">
        <w:rPr>
          <w:rFonts w:ascii="Arial" w:hAnsi="Arial" w:cs="Arial"/>
          <w:noProof/>
          <w:sz w:val="24"/>
          <w:szCs w:val="24"/>
        </w:rPr>
        <w:drawing>
          <wp:anchor distT="0" distB="0" distL="114300" distR="114300" simplePos="0" relativeHeight="251658240" behindDoc="0" locked="0" layoutInCell="1" allowOverlap="1" wp14:anchorId="58DE788E" wp14:editId="0DFD43C7">
            <wp:simplePos x="0" y="0"/>
            <wp:positionH relativeFrom="margin">
              <wp:align>right</wp:align>
            </wp:positionH>
            <wp:positionV relativeFrom="paragraph">
              <wp:posOffset>86995</wp:posOffset>
            </wp:positionV>
            <wp:extent cx="5155316" cy="2616200"/>
            <wp:effectExtent l="0" t="0" r="7620" b="0"/>
            <wp:wrapNone/>
            <wp:docPr id="706468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68689" name=""/>
                    <pic:cNvPicPr/>
                  </pic:nvPicPr>
                  <pic:blipFill>
                    <a:blip r:embed="rId11">
                      <a:extLst>
                        <a:ext uri="{28A0092B-C50C-407E-A947-70E740481C1C}">
                          <a14:useLocalDpi xmlns:a14="http://schemas.microsoft.com/office/drawing/2010/main" val="0"/>
                        </a:ext>
                      </a:extLst>
                    </a:blip>
                    <a:stretch>
                      <a:fillRect/>
                    </a:stretch>
                  </pic:blipFill>
                  <pic:spPr>
                    <a:xfrm>
                      <a:off x="0" y="0"/>
                      <a:ext cx="5155316" cy="2616200"/>
                    </a:xfrm>
                    <a:prstGeom prst="rect">
                      <a:avLst/>
                    </a:prstGeom>
                  </pic:spPr>
                </pic:pic>
              </a:graphicData>
            </a:graphic>
            <wp14:sizeRelH relativeFrom="page">
              <wp14:pctWidth>0</wp14:pctWidth>
            </wp14:sizeRelH>
            <wp14:sizeRelV relativeFrom="page">
              <wp14:pctHeight>0</wp14:pctHeight>
            </wp14:sizeRelV>
          </wp:anchor>
        </w:drawing>
      </w:r>
      <w:r w:rsidRPr="00A83C95">
        <w:rPr>
          <w:rFonts w:ascii="Arial" w:hAnsi="Arial" w:cs="Arial"/>
          <w:sz w:val="24"/>
          <w:szCs w:val="24"/>
        </w:rPr>
        <w:tab/>
      </w:r>
    </w:p>
    <w:p w14:paraId="2E9290C4" w14:textId="5E377317" w:rsidR="0052160C" w:rsidRPr="00A83C95" w:rsidRDefault="0052160C" w:rsidP="00E73104">
      <w:pPr>
        <w:pStyle w:val="NoSpacing"/>
        <w:jc w:val="both"/>
        <w:rPr>
          <w:rFonts w:ascii="Arial" w:hAnsi="Arial" w:cs="Arial"/>
          <w:sz w:val="24"/>
          <w:szCs w:val="24"/>
        </w:rPr>
      </w:pPr>
    </w:p>
    <w:p w14:paraId="73B9D71B" w14:textId="77777777" w:rsidR="0052160C" w:rsidRPr="00A83C95" w:rsidRDefault="0052160C" w:rsidP="00E73104">
      <w:pPr>
        <w:pStyle w:val="NoSpacing"/>
        <w:jc w:val="both"/>
        <w:rPr>
          <w:rFonts w:ascii="Arial" w:hAnsi="Arial" w:cs="Arial"/>
          <w:sz w:val="24"/>
          <w:szCs w:val="24"/>
        </w:rPr>
      </w:pPr>
    </w:p>
    <w:p w14:paraId="6E0AF988" w14:textId="02DB6FC0" w:rsidR="0052160C" w:rsidRPr="00A83C95" w:rsidRDefault="0052160C" w:rsidP="00E73104">
      <w:pPr>
        <w:pStyle w:val="NoSpacing"/>
        <w:jc w:val="both"/>
        <w:rPr>
          <w:rFonts w:ascii="Arial" w:hAnsi="Arial" w:cs="Arial"/>
          <w:sz w:val="24"/>
          <w:szCs w:val="24"/>
        </w:rPr>
      </w:pPr>
    </w:p>
    <w:p w14:paraId="304E2551" w14:textId="77777777" w:rsidR="0052160C" w:rsidRPr="00A83C95" w:rsidRDefault="0052160C" w:rsidP="00E73104">
      <w:pPr>
        <w:pStyle w:val="NoSpacing"/>
        <w:jc w:val="both"/>
        <w:rPr>
          <w:rFonts w:ascii="Arial" w:hAnsi="Arial" w:cs="Arial"/>
          <w:sz w:val="24"/>
          <w:szCs w:val="24"/>
        </w:rPr>
      </w:pPr>
    </w:p>
    <w:p w14:paraId="605CAFC8" w14:textId="7AAE2929" w:rsidR="0052160C" w:rsidRPr="00A83C95" w:rsidRDefault="0052160C" w:rsidP="00E73104">
      <w:pPr>
        <w:pStyle w:val="NoSpacing"/>
        <w:jc w:val="both"/>
        <w:rPr>
          <w:rFonts w:ascii="Arial" w:hAnsi="Arial" w:cs="Arial"/>
          <w:sz w:val="24"/>
          <w:szCs w:val="24"/>
        </w:rPr>
      </w:pPr>
    </w:p>
    <w:p w14:paraId="7E4DCE39" w14:textId="77777777" w:rsidR="0052160C" w:rsidRPr="00A83C95" w:rsidRDefault="0052160C" w:rsidP="00E73104">
      <w:pPr>
        <w:pStyle w:val="NoSpacing"/>
        <w:jc w:val="both"/>
        <w:rPr>
          <w:rFonts w:ascii="Arial" w:hAnsi="Arial" w:cs="Arial"/>
          <w:sz w:val="24"/>
          <w:szCs w:val="24"/>
        </w:rPr>
      </w:pPr>
    </w:p>
    <w:p w14:paraId="7418AC0A" w14:textId="4204D813" w:rsidR="0052160C" w:rsidRPr="00A83C95" w:rsidRDefault="0052160C" w:rsidP="00E73104">
      <w:pPr>
        <w:pStyle w:val="NoSpacing"/>
        <w:jc w:val="both"/>
        <w:rPr>
          <w:rFonts w:ascii="Arial" w:hAnsi="Arial" w:cs="Arial"/>
          <w:sz w:val="24"/>
          <w:szCs w:val="24"/>
        </w:rPr>
      </w:pPr>
    </w:p>
    <w:p w14:paraId="3B4AFE8A" w14:textId="77777777" w:rsidR="0052160C" w:rsidRPr="00A83C95" w:rsidRDefault="0052160C" w:rsidP="00E73104">
      <w:pPr>
        <w:pStyle w:val="NoSpacing"/>
        <w:jc w:val="both"/>
        <w:rPr>
          <w:rFonts w:ascii="Arial" w:hAnsi="Arial" w:cs="Arial"/>
          <w:sz w:val="24"/>
          <w:szCs w:val="24"/>
        </w:rPr>
      </w:pPr>
    </w:p>
    <w:p w14:paraId="594CC38B" w14:textId="77777777" w:rsidR="0052160C" w:rsidRPr="00A83C95" w:rsidRDefault="0052160C" w:rsidP="00E73104">
      <w:pPr>
        <w:pStyle w:val="NoSpacing"/>
        <w:jc w:val="both"/>
        <w:rPr>
          <w:rFonts w:ascii="Arial" w:hAnsi="Arial" w:cs="Arial"/>
          <w:sz w:val="24"/>
          <w:szCs w:val="24"/>
        </w:rPr>
      </w:pPr>
    </w:p>
    <w:p w14:paraId="46F9C5D5" w14:textId="77777777" w:rsidR="0052160C" w:rsidRPr="00A83C95" w:rsidRDefault="0052160C" w:rsidP="00E73104">
      <w:pPr>
        <w:pStyle w:val="NoSpacing"/>
        <w:jc w:val="both"/>
        <w:rPr>
          <w:rFonts w:ascii="Arial" w:hAnsi="Arial" w:cs="Arial"/>
          <w:sz w:val="24"/>
          <w:szCs w:val="24"/>
        </w:rPr>
      </w:pPr>
    </w:p>
    <w:p w14:paraId="3D345C38" w14:textId="66B0D031" w:rsidR="0052160C" w:rsidRPr="00A83C95" w:rsidRDefault="0052160C" w:rsidP="00E73104">
      <w:pPr>
        <w:pStyle w:val="NoSpacing"/>
        <w:jc w:val="both"/>
        <w:rPr>
          <w:rFonts w:ascii="Arial" w:hAnsi="Arial" w:cs="Arial"/>
          <w:sz w:val="24"/>
          <w:szCs w:val="24"/>
        </w:rPr>
      </w:pPr>
    </w:p>
    <w:p w14:paraId="74550FBE" w14:textId="2387EB08" w:rsidR="0052160C" w:rsidRPr="00A83C95" w:rsidRDefault="0052160C" w:rsidP="00E73104">
      <w:pPr>
        <w:pStyle w:val="NoSpacing"/>
        <w:jc w:val="both"/>
        <w:rPr>
          <w:rFonts w:ascii="Arial" w:hAnsi="Arial" w:cs="Arial"/>
          <w:sz w:val="24"/>
          <w:szCs w:val="24"/>
        </w:rPr>
      </w:pPr>
    </w:p>
    <w:p w14:paraId="72409E1C" w14:textId="77777777" w:rsidR="0052160C" w:rsidRPr="00A83C95" w:rsidRDefault="0052160C" w:rsidP="00E73104">
      <w:pPr>
        <w:pStyle w:val="NoSpacing"/>
        <w:jc w:val="both"/>
        <w:rPr>
          <w:rFonts w:ascii="Arial" w:hAnsi="Arial" w:cs="Arial"/>
          <w:sz w:val="24"/>
          <w:szCs w:val="24"/>
        </w:rPr>
      </w:pPr>
    </w:p>
    <w:p w14:paraId="4A1FA180" w14:textId="08CC58E8" w:rsidR="0052160C" w:rsidRPr="00A83C95" w:rsidRDefault="0052160C" w:rsidP="00E73104">
      <w:pPr>
        <w:pStyle w:val="NoSpacing"/>
        <w:jc w:val="both"/>
        <w:rPr>
          <w:rFonts w:ascii="Arial" w:hAnsi="Arial" w:cs="Arial"/>
          <w:sz w:val="24"/>
          <w:szCs w:val="24"/>
        </w:rPr>
      </w:pPr>
    </w:p>
    <w:p w14:paraId="02FE0C33" w14:textId="54CF353E" w:rsidR="007E7FF9" w:rsidRPr="00A83C95" w:rsidRDefault="007E7FF9" w:rsidP="00E73104">
      <w:pPr>
        <w:pStyle w:val="NoSpacing"/>
        <w:jc w:val="both"/>
        <w:rPr>
          <w:rFonts w:ascii="Arial" w:hAnsi="Arial" w:cs="Arial"/>
          <w:sz w:val="24"/>
          <w:szCs w:val="24"/>
        </w:rPr>
      </w:pPr>
    </w:p>
    <w:p w14:paraId="14592F46" w14:textId="77777777" w:rsidR="00D178AC" w:rsidRPr="00A83C95" w:rsidRDefault="00D178AC" w:rsidP="00E73104">
      <w:pPr>
        <w:pStyle w:val="NoSpacing"/>
        <w:jc w:val="both"/>
        <w:rPr>
          <w:rFonts w:ascii="Arial" w:hAnsi="Arial" w:cs="Arial"/>
          <w:sz w:val="24"/>
          <w:szCs w:val="24"/>
        </w:rPr>
      </w:pPr>
    </w:p>
    <w:p w14:paraId="45AE95E0" w14:textId="1EDE81B4" w:rsidR="00D178AC" w:rsidRPr="00A83C95" w:rsidRDefault="00D178AC" w:rsidP="00CD768E">
      <w:pPr>
        <w:pStyle w:val="NoSpacing"/>
        <w:numPr>
          <w:ilvl w:val="1"/>
          <w:numId w:val="11"/>
        </w:numPr>
        <w:ind w:left="567" w:hanging="567"/>
        <w:jc w:val="both"/>
        <w:rPr>
          <w:rFonts w:ascii="Arial" w:hAnsi="Arial" w:cs="Arial"/>
          <w:sz w:val="24"/>
          <w:szCs w:val="24"/>
        </w:rPr>
      </w:pPr>
      <w:r w:rsidRPr="00A83C95">
        <w:rPr>
          <w:rFonts w:ascii="Arial" w:hAnsi="Arial" w:cs="Arial"/>
          <w:sz w:val="24"/>
          <w:szCs w:val="24"/>
        </w:rPr>
        <w:t xml:space="preserve">Where a customer suffers complete loss of the main heating system and hot water the compensation will be calculated </w:t>
      </w:r>
      <w:r w:rsidR="007E61DC" w:rsidRPr="00A83C95">
        <w:rPr>
          <w:rFonts w:ascii="Arial" w:hAnsi="Arial" w:cs="Arial"/>
          <w:sz w:val="24"/>
          <w:szCs w:val="24"/>
        </w:rPr>
        <w:t>as follows:</w:t>
      </w:r>
    </w:p>
    <w:p w14:paraId="47E5FCAE" w14:textId="77777777" w:rsidR="00921E3B" w:rsidRPr="00A83C95" w:rsidRDefault="00921E3B" w:rsidP="00921E3B">
      <w:pPr>
        <w:pStyle w:val="NoSpacing"/>
        <w:ind w:left="840"/>
        <w:jc w:val="both"/>
        <w:rPr>
          <w:rFonts w:ascii="Arial" w:hAnsi="Arial" w:cs="Arial"/>
          <w:sz w:val="24"/>
          <w:szCs w:val="24"/>
        </w:rPr>
      </w:pPr>
    </w:p>
    <w:p w14:paraId="7F76169E" w14:textId="0F0C836C" w:rsidR="00921E3B" w:rsidRPr="00A83C95" w:rsidRDefault="006E3924" w:rsidP="00921E3B">
      <w:pPr>
        <w:pStyle w:val="NoSpacing"/>
        <w:ind w:left="840"/>
        <w:jc w:val="both"/>
        <w:rPr>
          <w:rFonts w:ascii="Arial" w:hAnsi="Arial" w:cs="Arial"/>
          <w:sz w:val="24"/>
          <w:szCs w:val="24"/>
        </w:rPr>
      </w:pPr>
      <w:r w:rsidRPr="00A83C95">
        <w:rPr>
          <w:rFonts w:ascii="Arial" w:hAnsi="Arial" w:cs="Arial"/>
          <w:noProof/>
          <w:sz w:val="24"/>
          <w:szCs w:val="24"/>
        </w:rPr>
        <w:drawing>
          <wp:inline distT="0" distB="0" distL="0" distR="0" wp14:anchorId="6E1A7570" wp14:editId="0818342A">
            <wp:extent cx="3330229" cy="2217612"/>
            <wp:effectExtent l="0" t="0" r="3810" b="0"/>
            <wp:docPr id="518348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48384" name=""/>
                    <pic:cNvPicPr/>
                  </pic:nvPicPr>
                  <pic:blipFill>
                    <a:blip r:embed="rId12"/>
                    <a:stretch>
                      <a:fillRect/>
                    </a:stretch>
                  </pic:blipFill>
                  <pic:spPr>
                    <a:xfrm>
                      <a:off x="0" y="0"/>
                      <a:ext cx="3330229" cy="2217612"/>
                    </a:xfrm>
                    <a:prstGeom prst="rect">
                      <a:avLst/>
                    </a:prstGeom>
                  </pic:spPr>
                </pic:pic>
              </a:graphicData>
            </a:graphic>
          </wp:inline>
        </w:drawing>
      </w:r>
    </w:p>
    <w:p w14:paraId="71FC821C" w14:textId="2F415CB0" w:rsidR="00CD768E" w:rsidRPr="00A83C95" w:rsidRDefault="00C21D45" w:rsidP="00921E3B">
      <w:pPr>
        <w:pStyle w:val="NoSpacing"/>
        <w:ind w:left="840"/>
        <w:jc w:val="both"/>
        <w:rPr>
          <w:rFonts w:ascii="Arial" w:hAnsi="Arial" w:cs="Arial"/>
          <w:sz w:val="24"/>
          <w:szCs w:val="24"/>
        </w:rPr>
      </w:pPr>
      <w:r w:rsidRPr="00A83C95">
        <w:rPr>
          <w:rFonts w:ascii="Arial" w:hAnsi="Arial" w:cs="Arial"/>
          <w:noProof/>
          <w:sz w:val="24"/>
          <w:szCs w:val="24"/>
        </w:rPr>
        <w:lastRenderedPageBreak/>
        <w:drawing>
          <wp:inline distT="0" distB="0" distL="0" distR="0" wp14:anchorId="798D8C73" wp14:editId="465200AD">
            <wp:extent cx="3353091" cy="883997"/>
            <wp:effectExtent l="0" t="0" r="0" b="0"/>
            <wp:docPr id="302901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01622" name=""/>
                    <pic:cNvPicPr/>
                  </pic:nvPicPr>
                  <pic:blipFill>
                    <a:blip r:embed="rId13"/>
                    <a:stretch>
                      <a:fillRect/>
                    </a:stretch>
                  </pic:blipFill>
                  <pic:spPr>
                    <a:xfrm>
                      <a:off x="0" y="0"/>
                      <a:ext cx="3353091" cy="883997"/>
                    </a:xfrm>
                    <a:prstGeom prst="rect">
                      <a:avLst/>
                    </a:prstGeom>
                  </pic:spPr>
                </pic:pic>
              </a:graphicData>
            </a:graphic>
          </wp:inline>
        </w:drawing>
      </w:r>
    </w:p>
    <w:p w14:paraId="65FCDC50" w14:textId="77777777" w:rsidR="00CD768E" w:rsidRPr="00A83C95" w:rsidRDefault="00CD768E" w:rsidP="00921E3B">
      <w:pPr>
        <w:pStyle w:val="NoSpacing"/>
        <w:ind w:left="840"/>
        <w:jc w:val="both"/>
        <w:rPr>
          <w:rFonts w:ascii="Arial" w:hAnsi="Arial" w:cs="Arial"/>
          <w:sz w:val="24"/>
          <w:szCs w:val="24"/>
        </w:rPr>
      </w:pPr>
    </w:p>
    <w:p w14:paraId="0D54B6E6" w14:textId="689D7BA2" w:rsidR="00CD768E" w:rsidRPr="00A83C95" w:rsidRDefault="00DC1408" w:rsidP="00D958BE">
      <w:pPr>
        <w:pStyle w:val="NoSpacing"/>
        <w:numPr>
          <w:ilvl w:val="0"/>
          <w:numId w:val="12"/>
        </w:numPr>
        <w:ind w:left="709" w:hanging="142"/>
        <w:jc w:val="both"/>
        <w:rPr>
          <w:rFonts w:ascii="Arial" w:hAnsi="Arial" w:cs="Arial"/>
          <w:sz w:val="24"/>
          <w:szCs w:val="24"/>
        </w:rPr>
      </w:pPr>
      <w:r w:rsidRPr="00A83C95">
        <w:rPr>
          <w:rFonts w:ascii="Arial" w:hAnsi="Arial" w:cs="Arial"/>
          <w:sz w:val="24"/>
          <w:szCs w:val="24"/>
        </w:rPr>
        <w:t>Where the use of a room is substa</w:t>
      </w:r>
      <w:r w:rsidR="00BD4B95" w:rsidRPr="00A83C95">
        <w:rPr>
          <w:rFonts w:ascii="Arial" w:hAnsi="Arial" w:cs="Arial"/>
          <w:sz w:val="24"/>
          <w:szCs w:val="24"/>
        </w:rPr>
        <w:t>ntially impaired (unable to be used for its intended purpose</w:t>
      </w:r>
      <w:r w:rsidR="00E239DA" w:rsidRPr="00A83C95">
        <w:rPr>
          <w:rFonts w:ascii="Arial" w:hAnsi="Arial" w:cs="Arial"/>
          <w:sz w:val="24"/>
          <w:szCs w:val="24"/>
        </w:rPr>
        <w:t>), compensation will be based as per 3.3 above.</w:t>
      </w:r>
    </w:p>
    <w:p w14:paraId="177A44F9" w14:textId="76C191D1" w:rsidR="00FE62CC" w:rsidRPr="00A83C95" w:rsidRDefault="00DB452D" w:rsidP="00D958BE">
      <w:pPr>
        <w:pStyle w:val="NoSpacing"/>
        <w:numPr>
          <w:ilvl w:val="0"/>
          <w:numId w:val="12"/>
        </w:numPr>
        <w:ind w:left="709" w:hanging="142"/>
        <w:jc w:val="both"/>
        <w:rPr>
          <w:rFonts w:ascii="Arial" w:hAnsi="Arial" w:cs="Arial"/>
          <w:sz w:val="24"/>
          <w:szCs w:val="24"/>
        </w:rPr>
      </w:pPr>
      <w:r w:rsidRPr="00A83C95">
        <w:rPr>
          <w:rFonts w:ascii="Arial" w:hAnsi="Arial" w:cs="Arial"/>
          <w:sz w:val="24"/>
          <w:szCs w:val="24"/>
        </w:rPr>
        <w:t xml:space="preserve">Compensation for loss of heating </w:t>
      </w:r>
      <w:r w:rsidR="002A4B48" w:rsidRPr="00A83C95">
        <w:rPr>
          <w:rFonts w:ascii="Arial" w:hAnsi="Arial" w:cs="Arial"/>
          <w:sz w:val="24"/>
          <w:szCs w:val="24"/>
        </w:rPr>
        <w:t xml:space="preserve">will not be made where suitable, </w:t>
      </w:r>
      <w:r w:rsidR="00AF40B6" w:rsidRPr="00A83C95">
        <w:rPr>
          <w:rFonts w:ascii="Arial" w:hAnsi="Arial" w:cs="Arial"/>
          <w:sz w:val="24"/>
          <w:szCs w:val="24"/>
        </w:rPr>
        <w:t>alternative</w:t>
      </w:r>
      <w:r w:rsidR="00CB426D" w:rsidRPr="00A83C95">
        <w:rPr>
          <w:rFonts w:ascii="Arial" w:hAnsi="Arial" w:cs="Arial"/>
          <w:sz w:val="24"/>
          <w:szCs w:val="24"/>
        </w:rPr>
        <w:t xml:space="preserve"> heating is supplied.</w:t>
      </w:r>
    </w:p>
    <w:p w14:paraId="603D7648" w14:textId="7042AF94" w:rsidR="00CB426D" w:rsidRPr="00A83C95" w:rsidRDefault="00CB426D" w:rsidP="00D958BE">
      <w:pPr>
        <w:pStyle w:val="NoSpacing"/>
        <w:numPr>
          <w:ilvl w:val="0"/>
          <w:numId w:val="12"/>
        </w:numPr>
        <w:ind w:left="567" w:firstLine="0"/>
        <w:jc w:val="both"/>
        <w:rPr>
          <w:rFonts w:ascii="Arial" w:hAnsi="Arial" w:cs="Arial"/>
          <w:sz w:val="24"/>
          <w:szCs w:val="24"/>
        </w:rPr>
      </w:pPr>
      <w:r w:rsidRPr="00A83C95">
        <w:rPr>
          <w:rFonts w:ascii="Arial" w:hAnsi="Arial" w:cs="Arial"/>
          <w:sz w:val="24"/>
          <w:szCs w:val="24"/>
        </w:rPr>
        <w:t>Compensation will be calculated after the end of the applicable repair timeframe.</w:t>
      </w:r>
    </w:p>
    <w:p w14:paraId="2799224F" w14:textId="4FCE1044" w:rsidR="00E239DA" w:rsidRPr="00A83C95" w:rsidRDefault="00200A60" w:rsidP="00D958BE">
      <w:pPr>
        <w:pStyle w:val="NoSpacing"/>
        <w:numPr>
          <w:ilvl w:val="0"/>
          <w:numId w:val="12"/>
        </w:numPr>
        <w:ind w:left="709" w:hanging="142"/>
        <w:jc w:val="both"/>
        <w:rPr>
          <w:rFonts w:ascii="Arial" w:hAnsi="Arial" w:cs="Arial"/>
          <w:sz w:val="24"/>
          <w:szCs w:val="24"/>
        </w:rPr>
      </w:pPr>
      <w:r w:rsidRPr="00A83C95">
        <w:rPr>
          <w:rFonts w:ascii="Arial" w:hAnsi="Arial" w:cs="Arial"/>
          <w:sz w:val="24"/>
          <w:szCs w:val="24"/>
        </w:rPr>
        <w:t>Where a loss of power also affects heating and/or hot water provision, compensation will be awarded for both loss of power</w:t>
      </w:r>
      <w:r w:rsidR="00FE62CC" w:rsidRPr="00A83C95">
        <w:rPr>
          <w:rFonts w:ascii="Arial" w:hAnsi="Arial" w:cs="Arial"/>
          <w:sz w:val="24"/>
          <w:szCs w:val="24"/>
        </w:rPr>
        <w:t xml:space="preserve"> and heating and/or hot water.</w:t>
      </w:r>
    </w:p>
    <w:p w14:paraId="65D8CA9A" w14:textId="77777777" w:rsidR="00B743AC" w:rsidRPr="00A83C95" w:rsidRDefault="00B743AC" w:rsidP="00B743AC">
      <w:pPr>
        <w:pStyle w:val="NoSpacing"/>
        <w:jc w:val="both"/>
        <w:rPr>
          <w:rFonts w:ascii="Arial" w:hAnsi="Arial" w:cs="Arial"/>
          <w:sz w:val="24"/>
          <w:szCs w:val="24"/>
        </w:rPr>
      </w:pPr>
    </w:p>
    <w:p w14:paraId="08AFED52" w14:textId="5A422C3F" w:rsidR="00B743AC" w:rsidRPr="00A83C95" w:rsidRDefault="00B743AC" w:rsidP="00835871">
      <w:pPr>
        <w:pStyle w:val="NoSpacing"/>
        <w:ind w:left="567" w:hanging="567"/>
        <w:jc w:val="both"/>
        <w:rPr>
          <w:rFonts w:ascii="Arial" w:hAnsi="Arial" w:cs="Arial"/>
          <w:sz w:val="24"/>
          <w:szCs w:val="24"/>
        </w:rPr>
      </w:pPr>
      <w:r w:rsidRPr="00A83C95">
        <w:rPr>
          <w:rFonts w:ascii="Arial" w:hAnsi="Arial" w:cs="Arial"/>
          <w:sz w:val="24"/>
          <w:szCs w:val="24"/>
        </w:rPr>
        <w:t>3.</w:t>
      </w:r>
      <w:r w:rsidR="00257BDE" w:rsidRPr="00A83C95">
        <w:rPr>
          <w:rFonts w:ascii="Arial" w:hAnsi="Arial" w:cs="Arial"/>
          <w:sz w:val="24"/>
          <w:szCs w:val="24"/>
        </w:rPr>
        <w:t>5</w:t>
      </w:r>
      <w:r w:rsidRPr="00A83C95">
        <w:rPr>
          <w:rFonts w:ascii="Arial" w:hAnsi="Arial" w:cs="Arial"/>
          <w:sz w:val="24"/>
          <w:szCs w:val="24"/>
        </w:rPr>
        <w:t xml:space="preserve">   All claims for compensation must be received in writin</w:t>
      </w:r>
      <w:r w:rsidR="002F4F81" w:rsidRPr="00A83C95">
        <w:rPr>
          <w:rFonts w:ascii="Arial" w:hAnsi="Arial" w:cs="Arial"/>
          <w:sz w:val="24"/>
          <w:szCs w:val="24"/>
        </w:rPr>
        <w:t>g together with the provision of</w:t>
      </w:r>
      <w:r w:rsidR="00835871">
        <w:rPr>
          <w:rFonts w:ascii="Arial" w:hAnsi="Arial" w:cs="Arial"/>
          <w:sz w:val="24"/>
          <w:szCs w:val="24"/>
        </w:rPr>
        <w:t xml:space="preserve"> </w:t>
      </w:r>
      <w:r w:rsidR="002F4F81" w:rsidRPr="00A83C95">
        <w:rPr>
          <w:rFonts w:ascii="Arial" w:hAnsi="Arial" w:cs="Arial"/>
          <w:sz w:val="24"/>
          <w:szCs w:val="24"/>
        </w:rPr>
        <w:t>receipts and/or evidence to support the claim.</w:t>
      </w:r>
    </w:p>
    <w:p w14:paraId="2300862A" w14:textId="77777777" w:rsidR="00213FD9" w:rsidRPr="00A83C95" w:rsidRDefault="00213FD9" w:rsidP="00213FD9">
      <w:pPr>
        <w:pStyle w:val="NoSpacing"/>
        <w:jc w:val="both"/>
        <w:rPr>
          <w:rFonts w:ascii="Arial" w:hAnsi="Arial" w:cs="Arial"/>
          <w:sz w:val="24"/>
          <w:szCs w:val="24"/>
        </w:rPr>
      </w:pPr>
    </w:p>
    <w:p w14:paraId="5CFC27E6" w14:textId="4CC360CE" w:rsidR="00213FD9" w:rsidRPr="00A83C95" w:rsidRDefault="00213FD9" w:rsidP="00835871">
      <w:pPr>
        <w:pStyle w:val="NoSpacing"/>
        <w:ind w:left="567" w:hanging="567"/>
        <w:jc w:val="both"/>
        <w:rPr>
          <w:rFonts w:ascii="Arial" w:hAnsi="Arial" w:cs="Arial"/>
          <w:sz w:val="24"/>
          <w:szCs w:val="24"/>
        </w:rPr>
      </w:pPr>
      <w:r w:rsidRPr="00A83C95">
        <w:rPr>
          <w:rFonts w:ascii="Arial" w:hAnsi="Arial" w:cs="Arial"/>
          <w:sz w:val="24"/>
          <w:szCs w:val="24"/>
        </w:rPr>
        <w:t>3.</w:t>
      </w:r>
      <w:r w:rsidR="00257BDE" w:rsidRPr="00A83C95">
        <w:rPr>
          <w:rFonts w:ascii="Arial" w:hAnsi="Arial" w:cs="Arial"/>
          <w:sz w:val="24"/>
          <w:szCs w:val="24"/>
        </w:rPr>
        <w:t>6</w:t>
      </w:r>
      <w:r w:rsidRPr="00A83C95">
        <w:rPr>
          <w:rFonts w:ascii="Arial" w:hAnsi="Arial" w:cs="Arial"/>
          <w:sz w:val="24"/>
          <w:szCs w:val="24"/>
        </w:rPr>
        <w:t xml:space="preserve">   </w:t>
      </w:r>
      <w:r w:rsidR="00763003" w:rsidRPr="00A83C95">
        <w:rPr>
          <w:rFonts w:ascii="Arial" w:hAnsi="Arial" w:cs="Arial"/>
          <w:sz w:val="24"/>
          <w:szCs w:val="24"/>
        </w:rPr>
        <w:t xml:space="preserve">The amount of compensation will be </w:t>
      </w:r>
      <w:r w:rsidR="001F20AB" w:rsidRPr="00A83C95">
        <w:rPr>
          <w:rFonts w:ascii="Arial" w:hAnsi="Arial" w:cs="Arial"/>
          <w:sz w:val="24"/>
          <w:szCs w:val="24"/>
        </w:rPr>
        <w:t>proposed</w:t>
      </w:r>
      <w:r w:rsidR="00763003" w:rsidRPr="00A83C95">
        <w:rPr>
          <w:rFonts w:ascii="Arial" w:hAnsi="Arial" w:cs="Arial"/>
          <w:sz w:val="24"/>
          <w:szCs w:val="24"/>
        </w:rPr>
        <w:t xml:space="preserve"> by the </w:t>
      </w:r>
      <w:r w:rsidR="001F20AB" w:rsidRPr="00A83C95">
        <w:rPr>
          <w:rFonts w:ascii="Arial" w:hAnsi="Arial" w:cs="Arial"/>
          <w:sz w:val="24"/>
          <w:szCs w:val="24"/>
        </w:rPr>
        <w:t xml:space="preserve">Property Services Manager and/or the Tenancy Management Officer and then agreed with the </w:t>
      </w:r>
      <w:r w:rsidR="00763003" w:rsidRPr="00A83C95">
        <w:rPr>
          <w:rFonts w:ascii="Arial" w:hAnsi="Arial" w:cs="Arial"/>
          <w:sz w:val="24"/>
          <w:szCs w:val="24"/>
        </w:rPr>
        <w:t>Head of Homes and Customers</w:t>
      </w:r>
      <w:r w:rsidR="00574348" w:rsidRPr="00A83C95">
        <w:rPr>
          <w:rFonts w:ascii="Arial" w:hAnsi="Arial" w:cs="Arial"/>
          <w:sz w:val="24"/>
          <w:szCs w:val="24"/>
        </w:rPr>
        <w:t>.  Co</w:t>
      </w:r>
      <w:r w:rsidR="00763003" w:rsidRPr="00A83C95">
        <w:rPr>
          <w:rFonts w:ascii="Arial" w:hAnsi="Arial" w:cs="Arial"/>
          <w:sz w:val="24"/>
          <w:szCs w:val="24"/>
        </w:rPr>
        <w:t>ns</w:t>
      </w:r>
      <w:r w:rsidR="00651A54" w:rsidRPr="00A83C95">
        <w:rPr>
          <w:rFonts w:ascii="Arial" w:hAnsi="Arial" w:cs="Arial"/>
          <w:sz w:val="24"/>
          <w:szCs w:val="24"/>
        </w:rPr>
        <w:t>ideration will be given at that stage as to whether a payment should be</w:t>
      </w:r>
      <w:r w:rsidR="00835871">
        <w:rPr>
          <w:rFonts w:ascii="Arial" w:hAnsi="Arial" w:cs="Arial"/>
          <w:sz w:val="24"/>
          <w:szCs w:val="24"/>
        </w:rPr>
        <w:t xml:space="preserve"> </w:t>
      </w:r>
      <w:r w:rsidR="00651A54" w:rsidRPr="00A83C95">
        <w:rPr>
          <w:rFonts w:ascii="Arial" w:hAnsi="Arial" w:cs="Arial"/>
          <w:sz w:val="24"/>
          <w:szCs w:val="24"/>
        </w:rPr>
        <w:t>altered to take account of the severity of any service failure and associated impact.</w:t>
      </w:r>
    </w:p>
    <w:p w14:paraId="6AE0F657" w14:textId="77777777" w:rsidR="008C26B9" w:rsidRPr="00A83C95" w:rsidRDefault="008C26B9" w:rsidP="00213FD9">
      <w:pPr>
        <w:pStyle w:val="NoSpacing"/>
        <w:jc w:val="both"/>
        <w:rPr>
          <w:rFonts w:ascii="Arial" w:hAnsi="Arial" w:cs="Arial"/>
          <w:sz w:val="24"/>
          <w:szCs w:val="24"/>
        </w:rPr>
      </w:pPr>
    </w:p>
    <w:p w14:paraId="5B729F27" w14:textId="7B6B946F" w:rsidR="008C26B9" w:rsidRPr="00A83C95" w:rsidRDefault="008C26B9" w:rsidP="00213FD9">
      <w:pPr>
        <w:pStyle w:val="NoSpacing"/>
        <w:jc w:val="both"/>
        <w:rPr>
          <w:rFonts w:ascii="Arial" w:hAnsi="Arial" w:cs="Arial"/>
          <w:b/>
          <w:bCs/>
          <w:sz w:val="24"/>
          <w:szCs w:val="24"/>
        </w:rPr>
      </w:pPr>
      <w:r w:rsidRPr="00A83C95">
        <w:rPr>
          <w:rFonts w:ascii="Arial" w:hAnsi="Arial" w:cs="Arial"/>
          <w:b/>
          <w:bCs/>
          <w:sz w:val="24"/>
          <w:szCs w:val="24"/>
        </w:rPr>
        <w:t>4.0   Situations where compensation will not be considered</w:t>
      </w:r>
    </w:p>
    <w:p w14:paraId="171FC3A9" w14:textId="77777777" w:rsidR="008C26B9" w:rsidRPr="00A83C95" w:rsidRDefault="008C26B9" w:rsidP="00213FD9">
      <w:pPr>
        <w:pStyle w:val="NoSpacing"/>
        <w:jc w:val="both"/>
        <w:rPr>
          <w:rFonts w:ascii="Arial" w:hAnsi="Arial" w:cs="Arial"/>
          <w:b/>
          <w:bCs/>
          <w:sz w:val="24"/>
          <w:szCs w:val="24"/>
        </w:rPr>
      </w:pPr>
    </w:p>
    <w:p w14:paraId="35731E0E" w14:textId="6E201D8F" w:rsidR="008C26B9" w:rsidRPr="00A83C95" w:rsidRDefault="008C26B9" w:rsidP="00213FD9">
      <w:pPr>
        <w:pStyle w:val="NoSpacing"/>
        <w:jc w:val="both"/>
        <w:rPr>
          <w:rFonts w:ascii="Arial" w:hAnsi="Arial" w:cs="Arial"/>
          <w:sz w:val="24"/>
          <w:szCs w:val="24"/>
        </w:rPr>
      </w:pPr>
      <w:r w:rsidRPr="00A83C95">
        <w:rPr>
          <w:rFonts w:ascii="Arial" w:hAnsi="Arial" w:cs="Arial"/>
          <w:sz w:val="24"/>
          <w:szCs w:val="24"/>
        </w:rPr>
        <w:t xml:space="preserve">4.1   </w:t>
      </w:r>
      <w:r w:rsidR="006A1206" w:rsidRPr="00A83C95">
        <w:rPr>
          <w:rFonts w:ascii="Arial" w:hAnsi="Arial" w:cs="Arial"/>
          <w:sz w:val="24"/>
          <w:szCs w:val="24"/>
        </w:rPr>
        <w:t>Compensation will not be considered in the following circumstances:-</w:t>
      </w:r>
    </w:p>
    <w:p w14:paraId="624927C2" w14:textId="77777777" w:rsidR="006A1206" w:rsidRPr="00A83C95" w:rsidRDefault="006A1206" w:rsidP="00213FD9">
      <w:pPr>
        <w:pStyle w:val="NoSpacing"/>
        <w:jc w:val="both"/>
        <w:rPr>
          <w:rFonts w:ascii="Arial" w:hAnsi="Arial" w:cs="Arial"/>
          <w:sz w:val="24"/>
          <w:szCs w:val="24"/>
        </w:rPr>
      </w:pPr>
    </w:p>
    <w:p w14:paraId="7BA70CCA" w14:textId="1465F9B8" w:rsidR="006A1206" w:rsidRPr="00A83C95" w:rsidRDefault="006A1206" w:rsidP="006A1206">
      <w:pPr>
        <w:pStyle w:val="NoSpacing"/>
        <w:numPr>
          <w:ilvl w:val="0"/>
          <w:numId w:val="9"/>
        </w:numPr>
        <w:jc w:val="both"/>
        <w:rPr>
          <w:rFonts w:ascii="Arial" w:hAnsi="Arial" w:cs="Arial"/>
          <w:sz w:val="24"/>
          <w:szCs w:val="24"/>
        </w:rPr>
      </w:pPr>
      <w:r w:rsidRPr="00A83C95">
        <w:rPr>
          <w:rFonts w:ascii="Arial" w:hAnsi="Arial" w:cs="Arial"/>
          <w:sz w:val="24"/>
          <w:szCs w:val="24"/>
        </w:rPr>
        <w:t>Claims for personal injury</w:t>
      </w:r>
    </w:p>
    <w:p w14:paraId="05BF3914" w14:textId="4BABC7A5" w:rsidR="006A1206" w:rsidRPr="00A83C95" w:rsidRDefault="006A1206" w:rsidP="006A1206">
      <w:pPr>
        <w:pStyle w:val="NoSpacing"/>
        <w:numPr>
          <w:ilvl w:val="0"/>
          <w:numId w:val="9"/>
        </w:numPr>
        <w:jc w:val="both"/>
        <w:rPr>
          <w:rFonts w:ascii="Arial" w:hAnsi="Arial" w:cs="Arial"/>
          <w:sz w:val="24"/>
          <w:szCs w:val="24"/>
        </w:rPr>
      </w:pPr>
      <w:r w:rsidRPr="00A83C95">
        <w:rPr>
          <w:rFonts w:ascii="Arial" w:hAnsi="Arial" w:cs="Arial"/>
          <w:sz w:val="24"/>
          <w:szCs w:val="24"/>
        </w:rPr>
        <w:t>Claims for damage caused by circumstances beyond CRHA’s control (e.g. through storm or flooding)</w:t>
      </w:r>
    </w:p>
    <w:p w14:paraId="41A3E25C" w14:textId="2CC0BEA4" w:rsidR="006A1206" w:rsidRPr="00A83C95" w:rsidRDefault="006A1206" w:rsidP="006A1206">
      <w:pPr>
        <w:pStyle w:val="NoSpacing"/>
        <w:numPr>
          <w:ilvl w:val="0"/>
          <w:numId w:val="9"/>
        </w:numPr>
        <w:jc w:val="both"/>
        <w:rPr>
          <w:rFonts w:ascii="Arial" w:hAnsi="Arial" w:cs="Arial"/>
          <w:sz w:val="24"/>
          <w:szCs w:val="24"/>
        </w:rPr>
      </w:pPr>
      <w:r w:rsidRPr="00A83C95">
        <w:rPr>
          <w:rFonts w:ascii="Arial" w:hAnsi="Arial" w:cs="Arial"/>
          <w:sz w:val="24"/>
          <w:szCs w:val="24"/>
        </w:rPr>
        <w:t>Problems caused by a third par</w:t>
      </w:r>
      <w:r w:rsidR="0045165F" w:rsidRPr="00A83C95">
        <w:rPr>
          <w:rFonts w:ascii="Arial" w:hAnsi="Arial" w:cs="Arial"/>
          <w:sz w:val="24"/>
          <w:szCs w:val="24"/>
        </w:rPr>
        <w:t xml:space="preserve">ty </w:t>
      </w:r>
      <w:r w:rsidR="00A000DF" w:rsidRPr="00A83C95">
        <w:rPr>
          <w:rFonts w:ascii="Arial" w:hAnsi="Arial" w:cs="Arial"/>
          <w:sz w:val="24"/>
          <w:szCs w:val="24"/>
        </w:rPr>
        <w:t>not working for CRHA</w:t>
      </w:r>
    </w:p>
    <w:p w14:paraId="34260815" w14:textId="17E77EA0" w:rsidR="00A000DF" w:rsidRPr="00A83C95" w:rsidRDefault="00A000DF" w:rsidP="006A1206">
      <w:pPr>
        <w:pStyle w:val="NoSpacing"/>
        <w:numPr>
          <w:ilvl w:val="0"/>
          <w:numId w:val="9"/>
        </w:numPr>
        <w:jc w:val="both"/>
        <w:rPr>
          <w:rFonts w:ascii="Arial" w:hAnsi="Arial" w:cs="Arial"/>
          <w:sz w:val="24"/>
          <w:szCs w:val="24"/>
        </w:rPr>
      </w:pPr>
      <w:r w:rsidRPr="00A83C95">
        <w:rPr>
          <w:rFonts w:ascii="Arial" w:hAnsi="Arial" w:cs="Arial"/>
          <w:sz w:val="24"/>
          <w:szCs w:val="24"/>
        </w:rPr>
        <w:t xml:space="preserve">Problems resulting from </w:t>
      </w:r>
      <w:r w:rsidR="00F44B53" w:rsidRPr="00A83C95">
        <w:rPr>
          <w:rFonts w:ascii="Arial" w:hAnsi="Arial" w:cs="Arial"/>
          <w:sz w:val="24"/>
          <w:szCs w:val="24"/>
        </w:rPr>
        <w:t>habitation use</w:t>
      </w:r>
    </w:p>
    <w:p w14:paraId="76FB7202" w14:textId="150B783D" w:rsidR="00A000DF" w:rsidRPr="00A83C95" w:rsidRDefault="00A000DF" w:rsidP="00A000DF">
      <w:pPr>
        <w:pStyle w:val="NoSpacing"/>
        <w:numPr>
          <w:ilvl w:val="0"/>
          <w:numId w:val="9"/>
        </w:numPr>
        <w:jc w:val="both"/>
        <w:rPr>
          <w:rFonts w:ascii="Arial" w:hAnsi="Arial" w:cs="Arial"/>
          <w:sz w:val="24"/>
          <w:szCs w:val="24"/>
        </w:rPr>
      </w:pPr>
      <w:r w:rsidRPr="00A83C95">
        <w:rPr>
          <w:rFonts w:ascii="Arial" w:hAnsi="Arial" w:cs="Arial"/>
          <w:sz w:val="24"/>
          <w:szCs w:val="24"/>
        </w:rPr>
        <w:t>Instances where any damaged is covered under contents insurance.  However, where damage has been caused directly as a result of the actions or omissions of CRHA or a contractor working on our behalf, consideration will be given to reimbursement without the need for the customer to make a claim at further inconvenience and cost to themselves, and in particular, where the facts are not in dispute.</w:t>
      </w:r>
    </w:p>
    <w:p w14:paraId="38C50D4A" w14:textId="77777777" w:rsidR="00A000DF" w:rsidRPr="00A83C95" w:rsidRDefault="00A000DF" w:rsidP="00A000DF">
      <w:pPr>
        <w:pStyle w:val="NoSpacing"/>
        <w:jc w:val="both"/>
        <w:rPr>
          <w:rFonts w:ascii="Arial" w:hAnsi="Arial" w:cs="Arial"/>
          <w:sz w:val="24"/>
          <w:szCs w:val="24"/>
        </w:rPr>
      </w:pPr>
    </w:p>
    <w:p w14:paraId="3E6F4B0A" w14:textId="2FA61B02" w:rsidR="00A000DF" w:rsidRPr="00A83C95" w:rsidRDefault="00A000DF" w:rsidP="00A000DF">
      <w:pPr>
        <w:pStyle w:val="NoSpacing"/>
        <w:jc w:val="both"/>
        <w:rPr>
          <w:rFonts w:ascii="Arial" w:hAnsi="Arial" w:cs="Arial"/>
          <w:b/>
          <w:bCs/>
          <w:sz w:val="24"/>
          <w:szCs w:val="24"/>
        </w:rPr>
      </w:pPr>
      <w:r w:rsidRPr="00A83C95">
        <w:rPr>
          <w:rFonts w:ascii="Arial" w:hAnsi="Arial" w:cs="Arial"/>
          <w:b/>
          <w:bCs/>
          <w:sz w:val="24"/>
          <w:szCs w:val="24"/>
        </w:rPr>
        <w:t xml:space="preserve">5.0   </w:t>
      </w:r>
      <w:r w:rsidR="00EA6042" w:rsidRPr="00A83C95">
        <w:rPr>
          <w:rFonts w:ascii="Arial" w:hAnsi="Arial" w:cs="Arial"/>
          <w:b/>
          <w:bCs/>
          <w:sz w:val="24"/>
          <w:szCs w:val="24"/>
        </w:rPr>
        <w:t>Apology</w:t>
      </w:r>
    </w:p>
    <w:p w14:paraId="1240D4DA" w14:textId="77777777" w:rsidR="00EA6042" w:rsidRPr="00A83C95" w:rsidRDefault="00EA6042" w:rsidP="00A000DF">
      <w:pPr>
        <w:pStyle w:val="NoSpacing"/>
        <w:jc w:val="both"/>
        <w:rPr>
          <w:rFonts w:ascii="Arial" w:hAnsi="Arial" w:cs="Arial"/>
          <w:b/>
          <w:bCs/>
          <w:sz w:val="24"/>
          <w:szCs w:val="24"/>
        </w:rPr>
      </w:pPr>
    </w:p>
    <w:p w14:paraId="154223AD" w14:textId="4897673E" w:rsidR="00EA6042" w:rsidRPr="00A83C95" w:rsidRDefault="00EA6042" w:rsidP="00A000DF">
      <w:pPr>
        <w:pStyle w:val="NoSpacing"/>
        <w:jc w:val="both"/>
        <w:rPr>
          <w:rFonts w:ascii="Arial" w:hAnsi="Arial" w:cs="Arial"/>
          <w:sz w:val="24"/>
          <w:szCs w:val="24"/>
        </w:rPr>
      </w:pPr>
      <w:r w:rsidRPr="00A83C95">
        <w:rPr>
          <w:rFonts w:ascii="Arial" w:hAnsi="Arial" w:cs="Arial"/>
          <w:sz w:val="24"/>
          <w:szCs w:val="24"/>
        </w:rPr>
        <w:t>5.1   Any offer of compensation made by CRHA will be accompanied by:-</w:t>
      </w:r>
    </w:p>
    <w:p w14:paraId="59B39C9A" w14:textId="77777777" w:rsidR="00EA6042" w:rsidRPr="00A83C95" w:rsidRDefault="00EA6042" w:rsidP="00A000DF">
      <w:pPr>
        <w:pStyle w:val="NoSpacing"/>
        <w:jc w:val="both"/>
        <w:rPr>
          <w:rFonts w:ascii="Arial" w:hAnsi="Arial" w:cs="Arial"/>
          <w:sz w:val="24"/>
          <w:szCs w:val="24"/>
        </w:rPr>
      </w:pPr>
    </w:p>
    <w:p w14:paraId="3CF2D383" w14:textId="3BE52DC0" w:rsidR="00EA6042" w:rsidRPr="00A83C95" w:rsidRDefault="00EA6042" w:rsidP="00EA6042">
      <w:pPr>
        <w:pStyle w:val="NoSpacing"/>
        <w:numPr>
          <w:ilvl w:val="0"/>
          <w:numId w:val="10"/>
        </w:numPr>
        <w:jc w:val="both"/>
        <w:rPr>
          <w:rFonts w:ascii="Arial" w:hAnsi="Arial" w:cs="Arial"/>
          <w:sz w:val="24"/>
          <w:szCs w:val="24"/>
        </w:rPr>
      </w:pPr>
      <w:r w:rsidRPr="00A83C95">
        <w:rPr>
          <w:rFonts w:ascii="Arial" w:hAnsi="Arial" w:cs="Arial"/>
          <w:sz w:val="24"/>
          <w:szCs w:val="24"/>
        </w:rPr>
        <w:t>An apology</w:t>
      </w:r>
    </w:p>
    <w:p w14:paraId="70A9E5AF" w14:textId="062F8BE4" w:rsidR="00EA6042" w:rsidRPr="00A83C95" w:rsidRDefault="00EA6042" w:rsidP="00EA6042">
      <w:pPr>
        <w:pStyle w:val="NoSpacing"/>
        <w:numPr>
          <w:ilvl w:val="0"/>
          <w:numId w:val="10"/>
        </w:numPr>
        <w:jc w:val="both"/>
        <w:rPr>
          <w:rFonts w:ascii="Arial" w:hAnsi="Arial" w:cs="Arial"/>
          <w:sz w:val="24"/>
          <w:szCs w:val="24"/>
        </w:rPr>
      </w:pPr>
      <w:r w:rsidRPr="00A83C95">
        <w:rPr>
          <w:rFonts w:ascii="Arial" w:hAnsi="Arial" w:cs="Arial"/>
          <w:sz w:val="24"/>
          <w:szCs w:val="24"/>
        </w:rPr>
        <w:t>An explanation as to how the failures in service occurred</w:t>
      </w:r>
    </w:p>
    <w:p w14:paraId="18EC97AF" w14:textId="03B60B90" w:rsidR="00EA6042" w:rsidRPr="00A83C95" w:rsidRDefault="00EA6042" w:rsidP="00EA6042">
      <w:pPr>
        <w:pStyle w:val="NoSpacing"/>
        <w:numPr>
          <w:ilvl w:val="0"/>
          <w:numId w:val="10"/>
        </w:numPr>
        <w:jc w:val="both"/>
        <w:rPr>
          <w:rFonts w:ascii="Arial" w:hAnsi="Arial" w:cs="Arial"/>
          <w:sz w:val="24"/>
          <w:szCs w:val="24"/>
        </w:rPr>
      </w:pPr>
      <w:r w:rsidRPr="00A83C95">
        <w:rPr>
          <w:rFonts w:ascii="Arial" w:hAnsi="Arial" w:cs="Arial"/>
          <w:sz w:val="24"/>
          <w:szCs w:val="24"/>
        </w:rPr>
        <w:t>A demonstration of learning and a commitment to making service improvements</w:t>
      </w:r>
    </w:p>
    <w:p w14:paraId="13D8C23E" w14:textId="77777777" w:rsidR="00EA6042" w:rsidRPr="00A83C95" w:rsidRDefault="00EA6042" w:rsidP="00EA6042">
      <w:pPr>
        <w:pStyle w:val="NoSpacing"/>
        <w:jc w:val="both"/>
        <w:rPr>
          <w:rFonts w:ascii="Arial" w:hAnsi="Arial" w:cs="Arial"/>
          <w:sz w:val="24"/>
          <w:szCs w:val="24"/>
        </w:rPr>
      </w:pPr>
    </w:p>
    <w:p w14:paraId="0F5972FD" w14:textId="2952DC4E" w:rsidR="00EA6042" w:rsidRPr="00A83C95" w:rsidRDefault="00EA6042" w:rsidP="00EA6042">
      <w:pPr>
        <w:pStyle w:val="NoSpacing"/>
        <w:jc w:val="both"/>
        <w:rPr>
          <w:rFonts w:ascii="Arial" w:hAnsi="Arial" w:cs="Arial"/>
          <w:b/>
          <w:bCs/>
          <w:sz w:val="24"/>
          <w:szCs w:val="24"/>
        </w:rPr>
      </w:pPr>
      <w:r w:rsidRPr="00A83C95">
        <w:rPr>
          <w:rFonts w:ascii="Arial" w:hAnsi="Arial" w:cs="Arial"/>
          <w:b/>
          <w:bCs/>
          <w:sz w:val="24"/>
          <w:szCs w:val="24"/>
        </w:rPr>
        <w:t xml:space="preserve">6.0   </w:t>
      </w:r>
      <w:r w:rsidR="007346B6" w:rsidRPr="00A83C95">
        <w:rPr>
          <w:rFonts w:ascii="Arial" w:hAnsi="Arial" w:cs="Arial"/>
          <w:b/>
          <w:bCs/>
          <w:sz w:val="24"/>
          <w:szCs w:val="24"/>
        </w:rPr>
        <w:t>Payment</w:t>
      </w:r>
    </w:p>
    <w:p w14:paraId="566DD6A0" w14:textId="77777777" w:rsidR="007346B6" w:rsidRPr="00A83C95" w:rsidRDefault="007346B6" w:rsidP="00EA6042">
      <w:pPr>
        <w:pStyle w:val="NoSpacing"/>
        <w:jc w:val="both"/>
        <w:rPr>
          <w:rFonts w:ascii="Arial" w:hAnsi="Arial" w:cs="Arial"/>
          <w:b/>
          <w:bCs/>
          <w:sz w:val="24"/>
          <w:szCs w:val="24"/>
        </w:rPr>
      </w:pPr>
    </w:p>
    <w:p w14:paraId="07D42E5F" w14:textId="68580907" w:rsidR="004B5AA9" w:rsidRPr="00A83C95" w:rsidRDefault="007346B6" w:rsidP="00EA6042">
      <w:pPr>
        <w:pStyle w:val="NoSpacing"/>
        <w:jc w:val="both"/>
        <w:rPr>
          <w:rFonts w:ascii="Arial" w:hAnsi="Arial" w:cs="Arial"/>
          <w:sz w:val="24"/>
          <w:szCs w:val="24"/>
        </w:rPr>
      </w:pPr>
      <w:r w:rsidRPr="00A83C95">
        <w:rPr>
          <w:rFonts w:ascii="Arial" w:hAnsi="Arial" w:cs="Arial"/>
          <w:sz w:val="24"/>
          <w:szCs w:val="24"/>
        </w:rPr>
        <w:t xml:space="preserve">6.1   </w:t>
      </w:r>
      <w:r w:rsidR="009A7D59" w:rsidRPr="00A83C95">
        <w:rPr>
          <w:rFonts w:ascii="Arial" w:hAnsi="Arial" w:cs="Arial"/>
          <w:sz w:val="24"/>
          <w:szCs w:val="24"/>
        </w:rPr>
        <w:t>Compensation will normally be paid by cheque or bank transfer</w:t>
      </w:r>
      <w:r w:rsidR="00C03B3B" w:rsidRPr="00A83C95">
        <w:rPr>
          <w:rFonts w:ascii="Arial" w:hAnsi="Arial" w:cs="Arial"/>
          <w:sz w:val="24"/>
          <w:szCs w:val="24"/>
        </w:rPr>
        <w:t>.</w:t>
      </w:r>
    </w:p>
    <w:p w14:paraId="0FB63B96" w14:textId="77777777" w:rsidR="004B5AA9" w:rsidRPr="00A83C95" w:rsidRDefault="004B5AA9" w:rsidP="00EA6042">
      <w:pPr>
        <w:pStyle w:val="NoSpacing"/>
        <w:jc w:val="both"/>
        <w:rPr>
          <w:rFonts w:ascii="Arial" w:hAnsi="Arial" w:cs="Arial"/>
          <w:sz w:val="24"/>
          <w:szCs w:val="24"/>
        </w:rPr>
      </w:pPr>
    </w:p>
    <w:p w14:paraId="55937967" w14:textId="4352CBE9" w:rsidR="004B5AA9" w:rsidRPr="00A83C95" w:rsidRDefault="004B5AA9" w:rsidP="00835871">
      <w:pPr>
        <w:pStyle w:val="NoSpacing"/>
        <w:ind w:left="567" w:hanging="567"/>
        <w:jc w:val="both"/>
        <w:rPr>
          <w:rFonts w:ascii="Arial" w:hAnsi="Arial" w:cs="Arial"/>
          <w:sz w:val="24"/>
          <w:szCs w:val="24"/>
        </w:rPr>
      </w:pPr>
      <w:r w:rsidRPr="00A83C95">
        <w:rPr>
          <w:rFonts w:ascii="Arial" w:hAnsi="Arial" w:cs="Arial"/>
          <w:sz w:val="24"/>
          <w:szCs w:val="24"/>
        </w:rPr>
        <w:t>6.2   Where a customer’s rent account is in arrears, or has not been paid in advance in line</w:t>
      </w:r>
      <w:r w:rsidR="00835871">
        <w:rPr>
          <w:rFonts w:ascii="Arial" w:hAnsi="Arial" w:cs="Arial"/>
          <w:sz w:val="24"/>
          <w:szCs w:val="24"/>
        </w:rPr>
        <w:t xml:space="preserve"> </w:t>
      </w:r>
      <w:r w:rsidRPr="00A83C95">
        <w:rPr>
          <w:rFonts w:ascii="Arial" w:hAnsi="Arial" w:cs="Arial"/>
          <w:sz w:val="24"/>
          <w:szCs w:val="24"/>
        </w:rPr>
        <w:t>with their tenancy agreement, the compensation payment will be credited to the customer’s rent account.</w:t>
      </w:r>
    </w:p>
    <w:p w14:paraId="7FB3F73F" w14:textId="77777777" w:rsidR="004B5AA9" w:rsidRPr="00A83C95" w:rsidRDefault="004B5AA9" w:rsidP="00EA6042">
      <w:pPr>
        <w:pStyle w:val="NoSpacing"/>
        <w:jc w:val="both"/>
        <w:rPr>
          <w:rFonts w:ascii="Arial" w:hAnsi="Arial" w:cs="Arial"/>
          <w:sz w:val="24"/>
          <w:szCs w:val="24"/>
        </w:rPr>
      </w:pPr>
    </w:p>
    <w:p w14:paraId="0B8565FD" w14:textId="0BED4EC0" w:rsidR="004B5AA9" w:rsidRPr="00A83C95" w:rsidRDefault="007346B6" w:rsidP="00835871">
      <w:pPr>
        <w:pStyle w:val="NoSpacing"/>
        <w:ind w:left="567" w:hanging="567"/>
        <w:jc w:val="both"/>
        <w:rPr>
          <w:rFonts w:ascii="Arial" w:hAnsi="Arial" w:cs="Arial"/>
          <w:sz w:val="24"/>
          <w:szCs w:val="24"/>
        </w:rPr>
      </w:pPr>
      <w:r w:rsidRPr="00A83C95">
        <w:rPr>
          <w:rFonts w:ascii="Arial" w:hAnsi="Arial" w:cs="Arial"/>
          <w:sz w:val="24"/>
          <w:szCs w:val="24"/>
        </w:rPr>
        <w:t>6.</w:t>
      </w:r>
      <w:r w:rsidR="004B5AA9" w:rsidRPr="00A83C95">
        <w:rPr>
          <w:rFonts w:ascii="Arial" w:hAnsi="Arial" w:cs="Arial"/>
          <w:sz w:val="24"/>
          <w:szCs w:val="24"/>
        </w:rPr>
        <w:t xml:space="preserve">3 </w:t>
      </w:r>
      <w:r w:rsidR="00835871">
        <w:rPr>
          <w:rFonts w:ascii="Arial" w:hAnsi="Arial" w:cs="Arial"/>
          <w:sz w:val="24"/>
          <w:szCs w:val="24"/>
        </w:rPr>
        <w:tab/>
      </w:r>
      <w:r w:rsidR="004B5AA9" w:rsidRPr="00A83C95">
        <w:rPr>
          <w:rFonts w:ascii="Arial" w:hAnsi="Arial" w:cs="Arial"/>
          <w:sz w:val="24"/>
          <w:szCs w:val="24"/>
        </w:rPr>
        <w:t>Where a customer owes outstanding sundry debt to CRHA, the payment of compensation</w:t>
      </w:r>
      <w:r w:rsidR="00835871">
        <w:rPr>
          <w:rFonts w:ascii="Arial" w:hAnsi="Arial" w:cs="Arial"/>
          <w:sz w:val="24"/>
          <w:szCs w:val="24"/>
        </w:rPr>
        <w:t xml:space="preserve"> w</w:t>
      </w:r>
      <w:r w:rsidR="004B5AA9" w:rsidRPr="00A83C95">
        <w:rPr>
          <w:rFonts w:ascii="Arial" w:hAnsi="Arial" w:cs="Arial"/>
          <w:sz w:val="24"/>
          <w:szCs w:val="24"/>
        </w:rPr>
        <w:t xml:space="preserve">ill be off-set against </w:t>
      </w:r>
      <w:r w:rsidR="00BE0714" w:rsidRPr="00A83C95">
        <w:rPr>
          <w:rFonts w:ascii="Arial" w:hAnsi="Arial" w:cs="Arial"/>
          <w:sz w:val="24"/>
          <w:szCs w:val="24"/>
        </w:rPr>
        <w:t>what is owed.</w:t>
      </w:r>
    </w:p>
    <w:p w14:paraId="4CCC53FA" w14:textId="77777777" w:rsidR="000A41A1" w:rsidRPr="00A83C95" w:rsidRDefault="000A41A1" w:rsidP="00EA6042">
      <w:pPr>
        <w:pStyle w:val="NoSpacing"/>
        <w:jc w:val="both"/>
        <w:rPr>
          <w:rFonts w:ascii="Arial" w:hAnsi="Arial" w:cs="Arial"/>
          <w:sz w:val="24"/>
          <w:szCs w:val="24"/>
        </w:rPr>
      </w:pPr>
    </w:p>
    <w:p w14:paraId="07D056C2" w14:textId="29FCAD45" w:rsidR="000A41A1" w:rsidRPr="00A83C95" w:rsidRDefault="000A41A1" w:rsidP="00EA6042">
      <w:pPr>
        <w:pStyle w:val="NoSpacing"/>
        <w:jc w:val="both"/>
        <w:rPr>
          <w:rFonts w:ascii="Arial" w:hAnsi="Arial" w:cs="Arial"/>
          <w:b/>
          <w:bCs/>
          <w:sz w:val="24"/>
          <w:szCs w:val="24"/>
        </w:rPr>
      </w:pPr>
      <w:r w:rsidRPr="00A83C95">
        <w:rPr>
          <w:rFonts w:ascii="Arial" w:hAnsi="Arial" w:cs="Arial"/>
          <w:b/>
          <w:bCs/>
          <w:sz w:val="24"/>
          <w:szCs w:val="24"/>
        </w:rPr>
        <w:t>7.0   Appeal</w:t>
      </w:r>
    </w:p>
    <w:p w14:paraId="75B70A8B" w14:textId="77777777" w:rsidR="000A41A1" w:rsidRPr="00A83C95" w:rsidRDefault="000A41A1" w:rsidP="00EA6042">
      <w:pPr>
        <w:pStyle w:val="NoSpacing"/>
        <w:jc w:val="both"/>
        <w:rPr>
          <w:rFonts w:ascii="Arial" w:hAnsi="Arial" w:cs="Arial"/>
          <w:b/>
          <w:bCs/>
          <w:sz w:val="24"/>
          <w:szCs w:val="24"/>
        </w:rPr>
      </w:pPr>
    </w:p>
    <w:p w14:paraId="5717B206" w14:textId="4BA1DFAB" w:rsidR="000A41A1" w:rsidRPr="00A83C95" w:rsidRDefault="000A41A1" w:rsidP="00835871">
      <w:pPr>
        <w:pStyle w:val="NoSpacing"/>
        <w:ind w:left="567" w:hanging="567"/>
        <w:jc w:val="both"/>
        <w:rPr>
          <w:rFonts w:ascii="Arial" w:hAnsi="Arial" w:cs="Arial"/>
          <w:sz w:val="24"/>
          <w:szCs w:val="24"/>
        </w:rPr>
      </w:pPr>
      <w:r w:rsidRPr="00A83C95">
        <w:rPr>
          <w:rFonts w:ascii="Arial" w:hAnsi="Arial" w:cs="Arial"/>
          <w:sz w:val="24"/>
          <w:szCs w:val="24"/>
        </w:rPr>
        <w:t>7.1   If a customer is not satisfied with the amount of compensation they may ask for the award</w:t>
      </w:r>
      <w:r w:rsidR="00835871">
        <w:rPr>
          <w:rFonts w:ascii="Arial" w:hAnsi="Arial" w:cs="Arial"/>
          <w:sz w:val="24"/>
          <w:szCs w:val="24"/>
        </w:rPr>
        <w:t xml:space="preserve"> </w:t>
      </w:r>
      <w:r w:rsidRPr="00A83C95">
        <w:rPr>
          <w:rFonts w:ascii="Arial" w:hAnsi="Arial" w:cs="Arial"/>
          <w:sz w:val="24"/>
          <w:szCs w:val="24"/>
        </w:rPr>
        <w:t>to be reconsidered by the Chief Executive.</w:t>
      </w:r>
    </w:p>
    <w:p w14:paraId="6A98E63E" w14:textId="77777777" w:rsidR="00FA6D66" w:rsidRPr="00A83C95" w:rsidRDefault="00FA6D66" w:rsidP="00EA6042">
      <w:pPr>
        <w:pStyle w:val="NoSpacing"/>
        <w:jc w:val="both"/>
        <w:rPr>
          <w:rFonts w:ascii="Arial" w:hAnsi="Arial" w:cs="Arial"/>
          <w:sz w:val="24"/>
          <w:szCs w:val="24"/>
        </w:rPr>
      </w:pPr>
    </w:p>
    <w:p w14:paraId="27DECE03" w14:textId="0AF2E301" w:rsidR="00BE0714" w:rsidRPr="00A83C95" w:rsidRDefault="00BE0714" w:rsidP="00EA6042">
      <w:pPr>
        <w:pStyle w:val="NoSpacing"/>
        <w:jc w:val="both"/>
        <w:rPr>
          <w:rFonts w:ascii="Arial" w:hAnsi="Arial" w:cs="Arial"/>
          <w:b/>
          <w:bCs/>
          <w:sz w:val="24"/>
          <w:szCs w:val="24"/>
        </w:rPr>
      </w:pPr>
      <w:r w:rsidRPr="00A83C95">
        <w:rPr>
          <w:rFonts w:ascii="Arial" w:hAnsi="Arial" w:cs="Arial"/>
          <w:b/>
          <w:bCs/>
          <w:sz w:val="24"/>
          <w:szCs w:val="24"/>
        </w:rPr>
        <w:t>8.0  Monitoring and Review</w:t>
      </w:r>
    </w:p>
    <w:p w14:paraId="21419849" w14:textId="77777777" w:rsidR="00BE0714" w:rsidRPr="00A83C95" w:rsidRDefault="00BE0714" w:rsidP="00EA6042">
      <w:pPr>
        <w:pStyle w:val="NoSpacing"/>
        <w:jc w:val="both"/>
        <w:rPr>
          <w:rFonts w:ascii="Arial" w:hAnsi="Arial" w:cs="Arial"/>
          <w:b/>
          <w:bCs/>
          <w:sz w:val="24"/>
          <w:szCs w:val="24"/>
        </w:rPr>
      </w:pPr>
    </w:p>
    <w:p w14:paraId="67A7EC50" w14:textId="30D9E76E" w:rsidR="00BE0714" w:rsidRPr="00A83C95" w:rsidRDefault="00BE0714" w:rsidP="00835871">
      <w:pPr>
        <w:pStyle w:val="NoSpacing"/>
        <w:ind w:left="567" w:hanging="567"/>
        <w:jc w:val="both"/>
        <w:rPr>
          <w:rFonts w:ascii="Arial" w:hAnsi="Arial" w:cs="Arial"/>
          <w:sz w:val="24"/>
          <w:szCs w:val="24"/>
        </w:rPr>
      </w:pPr>
      <w:r w:rsidRPr="00A83C95">
        <w:rPr>
          <w:rFonts w:ascii="Arial" w:hAnsi="Arial" w:cs="Arial"/>
          <w:sz w:val="24"/>
          <w:szCs w:val="24"/>
        </w:rPr>
        <w:t xml:space="preserve">8.1  </w:t>
      </w:r>
      <w:r w:rsidR="00EE2239" w:rsidRPr="00A83C95">
        <w:rPr>
          <w:rFonts w:ascii="Arial" w:hAnsi="Arial" w:cs="Arial"/>
          <w:sz w:val="24"/>
          <w:szCs w:val="24"/>
        </w:rPr>
        <w:t>The compensation policy will be reviewed every three years, or more often if required.</w:t>
      </w:r>
    </w:p>
    <w:p w14:paraId="5EF99959" w14:textId="77777777" w:rsidR="00EE2239" w:rsidRPr="00A83C95" w:rsidRDefault="00EE2239" w:rsidP="00EA6042">
      <w:pPr>
        <w:pStyle w:val="NoSpacing"/>
        <w:jc w:val="both"/>
        <w:rPr>
          <w:rFonts w:ascii="Arial" w:hAnsi="Arial" w:cs="Arial"/>
          <w:sz w:val="24"/>
          <w:szCs w:val="24"/>
        </w:rPr>
      </w:pPr>
    </w:p>
    <w:p w14:paraId="56C74D98" w14:textId="0A16D3C4" w:rsidR="00EE2239" w:rsidRPr="00A83C95" w:rsidRDefault="00EE2239" w:rsidP="00EA6042">
      <w:pPr>
        <w:pStyle w:val="NoSpacing"/>
        <w:jc w:val="both"/>
        <w:rPr>
          <w:rFonts w:ascii="Arial" w:hAnsi="Arial" w:cs="Arial"/>
          <w:sz w:val="24"/>
          <w:szCs w:val="24"/>
        </w:rPr>
      </w:pPr>
      <w:r w:rsidRPr="00A83C95">
        <w:rPr>
          <w:rFonts w:ascii="Arial" w:hAnsi="Arial" w:cs="Arial"/>
          <w:sz w:val="24"/>
          <w:szCs w:val="24"/>
        </w:rPr>
        <w:t xml:space="preserve">8.2  </w:t>
      </w:r>
      <w:r w:rsidR="00B565EA" w:rsidRPr="00A83C95">
        <w:rPr>
          <w:rFonts w:ascii="Arial" w:hAnsi="Arial" w:cs="Arial"/>
          <w:sz w:val="24"/>
          <w:szCs w:val="24"/>
        </w:rPr>
        <w:t>A report stating the amounts paid in compensation will be submitted to the Board</w:t>
      </w:r>
    </w:p>
    <w:p w14:paraId="7293655F" w14:textId="68206490" w:rsidR="00B565EA" w:rsidRPr="00A83C95" w:rsidRDefault="00B565EA" w:rsidP="00EA6042">
      <w:pPr>
        <w:pStyle w:val="NoSpacing"/>
        <w:jc w:val="both"/>
        <w:rPr>
          <w:rFonts w:ascii="Arial" w:hAnsi="Arial" w:cs="Arial"/>
          <w:sz w:val="24"/>
          <w:szCs w:val="24"/>
        </w:rPr>
      </w:pPr>
      <w:r w:rsidRPr="00A83C95">
        <w:rPr>
          <w:rFonts w:ascii="Arial" w:hAnsi="Arial" w:cs="Arial"/>
          <w:sz w:val="24"/>
          <w:szCs w:val="24"/>
        </w:rPr>
        <w:t xml:space="preserve">       </w:t>
      </w:r>
      <w:commentRangeStart w:id="0"/>
      <w:r w:rsidRPr="00A83C95">
        <w:rPr>
          <w:rFonts w:ascii="Arial" w:hAnsi="Arial" w:cs="Arial"/>
          <w:sz w:val="24"/>
          <w:szCs w:val="24"/>
        </w:rPr>
        <w:t>annually</w:t>
      </w:r>
      <w:commentRangeEnd w:id="0"/>
      <w:r w:rsidR="00DE7DDA" w:rsidRPr="00A83C95">
        <w:rPr>
          <w:rStyle w:val="CommentReference"/>
          <w:rFonts w:ascii="Arial" w:hAnsi="Arial" w:cs="Arial"/>
          <w:sz w:val="24"/>
          <w:szCs w:val="24"/>
        </w:rPr>
        <w:commentReference w:id="0"/>
      </w:r>
      <w:r w:rsidRPr="00A83C95">
        <w:rPr>
          <w:rFonts w:ascii="Arial" w:hAnsi="Arial" w:cs="Arial"/>
          <w:sz w:val="24"/>
          <w:szCs w:val="24"/>
        </w:rPr>
        <w:t>.</w:t>
      </w:r>
    </w:p>
    <w:p w14:paraId="482C1482" w14:textId="77777777" w:rsidR="00B565EA" w:rsidRPr="00A83C95" w:rsidRDefault="00B565EA" w:rsidP="00EA6042">
      <w:pPr>
        <w:pStyle w:val="NoSpacing"/>
        <w:jc w:val="both"/>
        <w:rPr>
          <w:rFonts w:ascii="Arial" w:hAnsi="Arial" w:cs="Arial"/>
          <w:sz w:val="24"/>
          <w:szCs w:val="24"/>
        </w:rPr>
      </w:pPr>
    </w:p>
    <w:p w14:paraId="631C9ABC" w14:textId="77777777" w:rsidR="00B565EA" w:rsidRPr="00A83C95" w:rsidRDefault="00B565EA" w:rsidP="00EA6042">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1800"/>
        <w:gridCol w:w="3015"/>
        <w:gridCol w:w="1324"/>
        <w:gridCol w:w="1522"/>
        <w:gridCol w:w="1276"/>
      </w:tblGrid>
      <w:tr w:rsidR="00FD6834" w:rsidRPr="00837F34" w14:paraId="54EB856D" w14:textId="77777777" w:rsidTr="008719D5">
        <w:tc>
          <w:tcPr>
            <w:tcW w:w="1800" w:type="dxa"/>
          </w:tcPr>
          <w:p w14:paraId="7C5EF198" w14:textId="77777777" w:rsidR="00FD6834" w:rsidRPr="00837F34" w:rsidRDefault="00FD6834" w:rsidP="008719D5">
            <w:pPr>
              <w:pStyle w:val="NormalWeb"/>
              <w:spacing w:before="300" w:beforeAutospacing="0" w:after="300" w:afterAutospacing="0"/>
              <w:rPr>
                <w:rFonts w:ascii="Arial" w:hAnsi="Arial" w:cs="Arial"/>
                <w:b/>
                <w:bCs/>
                <w:color w:val="0B0C0C"/>
              </w:rPr>
            </w:pPr>
            <w:r w:rsidRPr="00837F34">
              <w:rPr>
                <w:rFonts w:ascii="Arial" w:hAnsi="Arial" w:cs="Arial"/>
                <w:b/>
                <w:bCs/>
                <w:color w:val="0B0C0C"/>
              </w:rPr>
              <w:t>Date Reviewed</w:t>
            </w:r>
          </w:p>
        </w:tc>
        <w:tc>
          <w:tcPr>
            <w:tcW w:w="3015" w:type="dxa"/>
          </w:tcPr>
          <w:p w14:paraId="6167595D" w14:textId="77777777" w:rsidR="00FD6834" w:rsidRPr="00837F34" w:rsidRDefault="00FD6834" w:rsidP="008719D5">
            <w:pPr>
              <w:pStyle w:val="NormalWeb"/>
              <w:spacing w:before="300" w:beforeAutospacing="0" w:after="300" w:afterAutospacing="0"/>
              <w:rPr>
                <w:rFonts w:ascii="Arial" w:hAnsi="Arial" w:cs="Arial"/>
                <w:b/>
                <w:bCs/>
                <w:color w:val="0B0C0C"/>
              </w:rPr>
            </w:pPr>
            <w:r w:rsidRPr="00837F34">
              <w:rPr>
                <w:rFonts w:ascii="Arial" w:hAnsi="Arial" w:cs="Arial"/>
                <w:b/>
                <w:bCs/>
                <w:color w:val="0B0C0C"/>
              </w:rPr>
              <w:t>Changes to the Policy</w:t>
            </w:r>
          </w:p>
        </w:tc>
        <w:tc>
          <w:tcPr>
            <w:tcW w:w="604" w:type="dxa"/>
          </w:tcPr>
          <w:p w14:paraId="54DC3C72" w14:textId="77777777" w:rsidR="00FD6834" w:rsidRPr="00837F34" w:rsidRDefault="00FD6834" w:rsidP="008719D5">
            <w:pPr>
              <w:pStyle w:val="NormalWeb"/>
              <w:spacing w:before="300" w:beforeAutospacing="0" w:after="300" w:afterAutospacing="0"/>
              <w:rPr>
                <w:rFonts w:ascii="Arial" w:hAnsi="Arial" w:cs="Arial"/>
                <w:b/>
                <w:bCs/>
                <w:color w:val="0B0C0C"/>
              </w:rPr>
            </w:pPr>
            <w:r w:rsidRPr="00837F34">
              <w:rPr>
                <w:rFonts w:ascii="Arial" w:hAnsi="Arial" w:cs="Arial"/>
                <w:b/>
                <w:bCs/>
                <w:color w:val="0B0C0C"/>
              </w:rPr>
              <w:t>Date to be Reviewed</w:t>
            </w:r>
          </w:p>
        </w:tc>
        <w:tc>
          <w:tcPr>
            <w:tcW w:w="1522" w:type="dxa"/>
          </w:tcPr>
          <w:p w14:paraId="2007BE54" w14:textId="77777777" w:rsidR="00FD6834" w:rsidRPr="00837F34" w:rsidRDefault="00FD6834" w:rsidP="008719D5">
            <w:pPr>
              <w:pStyle w:val="NormalWeb"/>
              <w:spacing w:before="300" w:beforeAutospacing="0" w:after="300" w:afterAutospacing="0"/>
              <w:rPr>
                <w:rFonts w:ascii="Arial" w:hAnsi="Arial" w:cs="Arial"/>
                <w:b/>
                <w:bCs/>
                <w:color w:val="0B0C0C"/>
              </w:rPr>
            </w:pPr>
            <w:r w:rsidRPr="00837F34">
              <w:rPr>
                <w:rFonts w:ascii="Arial" w:hAnsi="Arial" w:cs="Arial"/>
                <w:b/>
                <w:bCs/>
                <w:color w:val="0B0C0C"/>
              </w:rPr>
              <w:t>Approved By</w:t>
            </w:r>
          </w:p>
        </w:tc>
        <w:tc>
          <w:tcPr>
            <w:tcW w:w="1276" w:type="dxa"/>
          </w:tcPr>
          <w:p w14:paraId="641D58FB" w14:textId="77777777" w:rsidR="00FD6834" w:rsidRPr="00837F34" w:rsidRDefault="00FD6834" w:rsidP="008719D5">
            <w:pPr>
              <w:pStyle w:val="NormalWeb"/>
              <w:spacing w:before="300" w:beforeAutospacing="0" w:after="300" w:afterAutospacing="0"/>
              <w:rPr>
                <w:rFonts w:ascii="Arial" w:hAnsi="Arial" w:cs="Arial"/>
                <w:b/>
                <w:bCs/>
                <w:color w:val="0B0C0C"/>
              </w:rPr>
            </w:pPr>
            <w:r w:rsidRPr="00837F34">
              <w:rPr>
                <w:rFonts w:ascii="Arial" w:hAnsi="Arial" w:cs="Arial"/>
                <w:b/>
                <w:bCs/>
                <w:color w:val="0B0C0C"/>
              </w:rPr>
              <w:t>Author</w:t>
            </w:r>
          </w:p>
        </w:tc>
      </w:tr>
      <w:tr w:rsidR="00FD6834" w:rsidRPr="00837F34" w14:paraId="78602E03" w14:textId="77777777" w:rsidTr="008719D5">
        <w:trPr>
          <w:trHeight w:val="1534"/>
        </w:trPr>
        <w:tc>
          <w:tcPr>
            <w:tcW w:w="1800" w:type="dxa"/>
          </w:tcPr>
          <w:p w14:paraId="6A6A842E" w14:textId="0C08186C" w:rsidR="00FD6834" w:rsidRPr="00837F34" w:rsidRDefault="00FD6834" w:rsidP="008719D5">
            <w:pPr>
              <w:pStyle w:val="NormalWeb"/>
              <w:spacing w:before="300" w:beforeAutospacing="0" w:after="300" w:afterAutospacing="0"/>
              <w:rPr>
                <w:rFonts w:ascii="Arial" w:hAnsi="Arial" w:cs="Arial"/>
                <w:color w:val="0B0C0C"/>
              </w:rPr>
            </w:pPr>
            <w:r w:rsidRPr="00837F34">
              <w:rPr>
                <w:rFonts w:ascii="Arial" w:hAnsi="Arial" w:cs="Arial"/>
                <w:color w:val="0B0C0C"/>
              </w:rPr>
              <w:t>Mar 2026</w:t>
            </w:r>
          </w:p>
        </w:tc>
        <w:tc>
          <w:tcPr>
            <w:tcW w:w="3015" w:type="dxa"/>
          </w:tcPr>
          <w:p w14:paraId="78DB5926" w14:textId="77777777" w:rsidR="00B805CE" w:rsidRPr="00A83C95" w:rsidRDefault="00FD6834" w:rsidP="008719D5">
            <w:pPr>
              <w:spacing w:after="240"/>
              <w:jc w:val="both"/>
              <w:rPr>
                <w:rFonts w:ascii="Arial" w:hAnsi="Arial" w:cs="Arial"/>
                <w:sz w:val="24"/>
                <w:szCs w:val="24"/>
              </w:rPr>
            </w:pPr>
            <w:r w:rsidRPr="00A83C95">
              <w:rPr>
                <w:rFonts w:ascii="Arial" w:hAnsi="Arial" w:cs="Arial"/>
                <w:sz w:val="24"/>
                <w:szCs w:val="24"/>
              </w:rPr>
              <w:t xml:space="preserve">The policy has been reviewed </w:t>
            </w:r>
            <w:r w:rsidR="00237589" w:rsidRPr="00A83C95">
              <w:rPr>
                <w:rFonts w:ascii="Arial" w:hAnsi="Arial" w:cs="Arial"/>
                <w:sz w:val="24"/>
                <w:szCs w:val="24"/>
              </w:rPr>
              <w:t>and the following changes have been made made to reflect and align</w:t>
            </w:r>
            <w:r w:rsidR="00B805CE" w:rsidRPr="00A83C95">
              <w:rPr>
                <w:rFonts w:ascii="Arial" w:hAnsi="Arial" w:cs="Arial"/>
                <w:sz w:val="24"/>
                <w:szCs w:val="24"/>
              </w:rPr>
              <w:t xml:space="preserve"> this policy with the latest guidance releseased by the Housing Obudsman.</w:t>
            </w:r>
          </w:p>
          <w:p w14:paraId="135DD3E5" w14:textId="22743946" w:rsidR="00FD6834" w:rsidRPr="00A83C95" w:rsidRDefault="00941896" w:rsidP="008719D5">
            <w:pPr>
              <w:spacing w:after="240"/>
              <w:jc w:val="both"/>
              <w:rPr>
                <w:rFonts w:ascii="Arial" w:hAnsi="Arial" w:cs="Arial"/>
                <w:color w:val="0B0C0C"/>
                <w:sz w:val="24"/>
                <w:szCs w:val="24"/>
              </w:rPr>
            </w:pPr>
            <w:r w:rsidRPr="00A83C95">
              <w:rPr>
                <w:rFonts w:ascii="Arial" w:hAnsi="Arial" w:cs="Arial"/>
                <w:sz w:val="24"/>
                <w:szCs w:val="24"/>
              </w:rPr>
              <w:t xml:space="preserve">Sections 3.3 </w:t>
            </w:r>
            <w:r w:rsidR="002A7B00" w:rsidRPr="00A83C95">
              <w:rPr>
                <w:rFonts w:ascii="Arial" w:hAnsi="Arial" w:cs="Arial"/>
                <w:sz w:val="24"/>
                <w:szCs w:val="24"/>
              </w:rPr>
              <w:t xml:space="preserve">and 3.4 regarding compensation calculations </w:t>
            </w:r>
            <w:r w:rsidR="00BC081A" w:rsidRPr="00A83C95">
              <w:rPr>
                <w:rFonts w:ascii="Arial" w:hAnsi="Arial" w:cs="Arial"/>
                <w:sz w:val="24"/>
                <w:szCs w:val="24"/>
              </w:rPr>
              <w:t>and compensation criteria have been amended and expanded to reflect the latest housing ombudsman guidance.</w:t>
            </w:r>
            <w:r w:rsidR="00FD6834" w:rsidRPr="00A83C95">
              <w:rPr>
                <w:rFonts w:ascii="Arial" w:hAnsi="Arial" w:cs="Arial"/>
                <w:sz w:val="24"/>
                <w:szCs w:val="24"/>
              </w:rPr>
              <w:t xml:space="preserve"> </w:t>
            </w:r>
            <w:r w:rsidR="00400F81" w:rsidRPr="00A83C95">
              <w:rPr>
                <w:rFonts w:ascii="Arial" w:hAnsi="Arial" w:cs="Arial"/>
                <w:sz w:val="24"/>
                <w:szCs w:val="24"/>
              </w:rPr>
              <w:t xml:space="preserve">The </w:t>
            </w:r>
            <w:r w:rsidR="00F33152" w:rsidRPr="00A83C95">
              <w:rPr>
                <w:rFonts w:ascii="Arial" w:hAnsi="Arial" w:cs="Arial"/>
                <w:sz w:val="24"/>
                <w:szCs w:val="24"/>
              </w:rPr>
              <w:t xml:space="preserve">previous method of calculating compensation </w:t>
            </w:r>
            <w:r w:rsidR="00F33152" w:rsidRPr="00A83C95">
              <w:rPr>
                <w:rFonts w:ascii="Arial" w:hAnsi="Arial" w:cs="Arial"/>
                <w:sz w:val="24"/>
                <w:szCs w:val="24"/>
              </w:rPr>
              <w:lastRenderedPageBreak/>
              <w:t>payments has been deleted</w:t>
            </w:r>
            <w:r w:rsidR="00A85F4F" w:rsidRPr="00A83C95">
              <w:rPr>
                <w:rFonts w:ascii="Arial" w:hAnsi="Arial" w:cs="Arial"/>
                <w:sz w:val="24"/>
                <w:szCs w:val="24"/>
              </w:rPr>
              <w:t xml:space="preserve"> and replaced.</w:t>
            </w:r>
          </w:p>
        </w:tc>
        <w:tc>
          <w:tcPr>
            <w:tcW w:w="604" w:type="dxa"/>
          </w:tcPr>
          <w:p w14:paraId="1196C359" w14:textId="7013739C" w:rsidR="00FD6834" w:rsidRPr="00837F34" w:rsidRDefault="00FD6834" w:rsidP="008719D5">
            <w:pPr>
              <w:pStyle w:val="NormalWeb"/>
              <w:spacing w:before="300" w:beforeAutospacing="0" w:after="300" w:afterAutospacing="0"/>
              <w:rPr>
                <w:rFonts w:ascii="Arial" w:hAnsi="Arial" w:cs="Arial"/>
                <w:color w:val="0B0C0C"/>
              </w:rPr>
            </w:pPr>
            <w:r w:rsidRPr="00837F34">
              <w:rPr>
                <w:rFonts w:ascii="Arial" w:hAnsi="Arial" w:cs="Arial"/>
                <w:color w:val="0B0C0C"/>
              </w:rPr>
              <w:lastRenderedPageBreak/>
              <w:t>Mar</w:t>
            </w:r>
            <w:r w:rsidR="0044449F" w:rsidRPr="00837F34">
              <w:rPr>
                <w:rFonts w:ascii="Arial" w:hAnsi="Arial" w:cs="Arial"/>
                <w:color w:val="0B0C0C"/>
              </w:rPr>
              <w:t xml:space="preserve"> 2029</w:t>
            </w:r>
          </w:p>
        </w:tc>
        <w:tc>
          <w:tcPr>
            <w:tcW w:w="1522" w:type="dxa"/>
          </w:tcPr>
          <w:p w14:paraId="5FD0E7ED" w14:textId="77777777" w:rsidR="00FD6834" w:rsidRPr="00837F34" w:rsidRDefault="00FD6834" w:rsidP="008719D5">
            <w:pPr>
              <w:pStyle w:val="NormalWeb"/>
              <w:spacing w:before="300" w:beforeAutospacing="0" w:after="300" w:afterAutospacing="0"/>
              <w:rPr>
                <w:rFonts w:ascii="Arial" w:hAnsi="Arial" w:cs="Arial"/>
                <w:color w:val="0B0C0C"/>
              </w:rPr>
            </w:pPr>
            <w:r w:rsidRPr="00837F34">
              <w:rPr>
                <w:rFonts w:ascii="Arial" w:hAnsi="Arial" w:cs="Arial"/>
                <w:color w:val="0B0C0C"/>
              </w:rPr>
              <w:t>The Board</w:t>
            </w:r>
          </w:p>
        </w:tc>
        <w:tc>
          <w:tcPr>
            <w:tcW w:w="1276" w:type="dxa"/>
          </w:tcPr>
          <w:p w14:paraId="6C5E4A95" w14:textId="0C5FC330" w:rsidR="00FD6834" w:rsidRPr="00837F34" w:rsidRDefault="0044449F" w:rsidP="008719D5">
            <w:pPr>
              <w:pStyle w:val="NormalWeb"/>
              <w:spacing w:before="300" w:beforeAutospacing="0" w:after="300" w:afterAutospacing="0"/>
              <w:rPr>
                <w:rFonts w:ascii="Arial" w:hAnsi="Arial" w:cs="Arial"/>
                <w:color w:val="0B0C0C"/>
              </w:rPr>
            </w:pPr>
            <w:r w:rsidRPr="00837F34">
              <w:rPr>
                <w:rFonts w:ascii="Arial" w:hAnsi="Arial" w:cs="Arial"/>
                <w:color w:val="0B0C0C"/>
              </w:rPr>
              <w:t>SA</w:t>
            </w:r>
          </w:p>
        </w:tc>
      </w:tr>
      <w:tr w:rsidR="00FD6834" w:rsidRPr="00837F34" w14:paraId="3827ECC5" w14:textId="77777777" w:rsidTr="008719D5">
        <w:tc>
          <w:tcPr>
            <w:tcW w:w="1800" w:type="dxa"/>
          </w:tcPr>
          <w:p w14:paraId="1CD21AE9" w14:textId="256806A1" w:rsidR="00FD6834" w:rsidRPr="00837F34" w:rsidRDefault="00FD6834" w:rsidP="008719D5">
            <w:pPr>
              <w:pStyle w:val="NormalWeb"/>
              <w:spacing w:before="300" w:beforeAutospacing="0" w:after="300" w:afterAutospacing="0"/>
              <w:rPr>
                <w:rFonts w:ascii="Arial" w:hAnsi="Arial" w:cs="Arial"/>
                <w:color w:val="0B0C0C"/>
              </w:rPr>
            </w:pPr>
          </w:p>
        </w:tc>
        <w:tc>
          <w:tcPr>
            <w:tcW w:w="3015" w:type="dxa"/>
          </w:tcPr>
          <w:p w14:paraId="435F0CD3" w14:textId="1C4530A6" w:rsidR="00FD6834" w:rsidRPr="00837F34" w:rsidRDefault="00FD6834" w:rsidP="008719D5">
            <w:pPr>
              <w:pStyle w:val="NormalWeb"/>
              <w:spacing w:before="300" w:beforeAutospacing="0" w:after="300" w:afterAutospacing="0"/>
              <w:rPr>
                <w:rFonts w:ascii="Arial" w:hAnsi="Arial" w:cs="Arial"/>
                <w:color w:val="0B0C0C"/>
              </w:rPr>
            </w:pPr>
          </w:p>
        </w:tc>
        <w:tc>
          <w:tcPr>
            <w:tcW w:w="604" w:type="dxa"/>
          </w:tcPr>
          <w:p w14:paraId="307BCCA0" w14:textId="13FE4261" w:rsidR="00FD6834" w:rsidRPr="00837F34" w:rsidRDefault="00FD6834" w:rsidP="008719D5">
            <w:pPr>
              <w:pStyle w:val="NormalWeb"/>
              <w:spacing w:before="300" w:beforeAutospacing="0" w:after="300" w:afterAutospacing="0"/>
              <w:rPr>
                <w:rFonts w:ascii="Arial" w:hAnsi="Arial" w:cs="Arial"/>
                <w:color w:val="0B0C0C"/>
              </w:rPr>
            </w:pPr>
          </w:p>
        </w:tc>
        <w:tc>
          <w:tcPr>
            <w:tcW w:w="1522" w:type="dxa"/>
          </w:tcPr>
          <w:p w14:paraId="1865E507" w14:textId="4A46AA40" w:rsidR="00FD6834" w:rsidRPr="00837F34" w:rsidRDefault="00FD6834" w:rsidP="008719D5">
            <w:pPr>
              <w:pStyle w:val="NormalWeb"/>
              <w:spacing w:before="300" w:beforeAutospacing="0" w:after="300" w:afterAutospacing="0"/>
              <w:rPr>
                <w:rFonts w:ascii="Arial" w:hAnsi="Arial" w:cs="Arial"/>
                <w:color w:val="0B0C0C"/>
              </w:rPr>
            </w:pPr>
          </w:p>
        </w:tc>
        <w:tc>
          <w:tcPr>
            <w:tcW w:w="1276" w:type="dxa"/>
          </w:tcPr>
          <w:p w14:paraId="180FFB49" w14:textId="50CFADAD" w:rsidR="00FD6834" w:rsidRPr="00837F34" w:rsidRDefault="00FD6834" w:rsidP="008719D5">
            <w:pPr>
              <w:pStyle w:val="NormalWeb"/>
              <w:spacing w:before="300" w:beforeAutospacing="0" w:after="300" w:afterAutospacing="0"/>
              <w:rPr>
                <w:rFonts w:ascii="Arial" w:hAnsi="Arial" w:cs="Arial"/>
                <w:color w:val="0B0C0C"/>
              </w:rPr>
            </w:pPr>
          </w:p>
        </w:tc>
      </w:tr>
      <w:tr w:rsidR="00FD6834" w:rsidRPr="00837F34" w14:paraId="3CCF587C" w14:textId="77777777" w:rsidTr="008719D5">
        <w:tc>
          <w:tcPr>
            <w:tcW w:w="1800" w:type="dxa"/>
          </w:tcPr>
          <w:p w14:paraId="6EB325D1" w14:textId="77777777" w:rsidR="00FD6834" w:rsidRPr="00837F34" w:rsidRDefault="00FD6834" w:rsidP="008719D5">
            <w:pPr>
              <w:pStyle w:val="NormalWeb"/>
              <w:spacing w:before="300" w:beforeAutospacing="0" w:after="300" w:afterAutospacing="0"/>
              <w:rPr>
                <w:rFonts w:ascii="Arial" w:hAnsi="Arial" w:cs="Arial"/>
                <w:color w:val="0B0C0C"/>
              </w:rPr>
            </w:pPr>
          </w:p>
        </w:tc>
        <w:tc>
          <w:tcPr>
            <w:tcW w:w="3015" w:type="dxa"/>
          </w:tcPr>
          <w:p w14:paraId="69BEC479" w14:textId="77777777" w:rsidR="00FD6834" w:rsidRPr="00837F34" w:rsidRDefault="00FD6834" w:rsidP="008719D5">
            <w:pPr>
              <w:pStyle w:val="NormalWeb"/>
              <w:spacing w:before="300" w:beforeAutospacing="0" w:after="300" w:afterAutospacing="0"/>
              <w:rPr>
                <w:rFonts w:ascii="Arial" w:hAnsi="Arial" w:cs="Arial"/>
                <w:color w:val="0B0C0C"/>
              </w:rPr>
            </w:pPr>
          </w:p>
        </w:tc>
        <w:tc>
          <w:tcPr>
            <w:tcW w:w="604" w:type="dxa"/>
          </w:tcPr>
          <w:p w14:paraId="56845868" w14:textId="77777777" w:rsidR="00FD6834" w:rsidRPr="00837F34" w:rsidRDefault="00FD6834" w:rsidP="008719D5">
            <w:pPr>
              <w:pStyle w:val="NormalWeb"/>
              <w:spacing w:before="300" w:beforeAutospacing="0" w:after="300" w:afterAutospacing="0"/>
              <w:rPr>
                <w:rFonts w:ascii="Arial" w:hAnsi="Arial" w:cs="Arial"/>
                <w:color w:val="0B0C0C"/>
              </w:rPr>
            </w:pPr>
          </w:p>
        </w:tc>
        <w:tc>
          <w:tcPr>
            <w:tcW w:w="1522" w:type="dxa"/>
          </w:tcPr>
          <w:p w14:paraId="2E4070B0" w14:textId="77777777" w:rsidR="00FD6834" w:rsidRPr="00837F34" w:rsidRDefault="00FD6834" w:rsidP="008719D5">
            <w:pPr>
              <w:pStyle w:val="NormalWeb"/>
              <w:spacing w:before="300" w:beforeAutospacing="0" w:after="300" w:afterAutospacing="0"/>
              <w:rPr>
                <w:rFonts w:ascii="Arial" w:hAnsi="Arial" w:cs="Arial"/>
                <w:color w:val="0B0C0C"/>
              </w:rPr>
            </w:pPr>
          </w:p>
        </w:tc>
        <w:tc>
          <w:tcPr>
            <w:tcW w:w="1276" w:type="dxa"/>
          </w:tcPr>
          <w:p w14:paraId="792FE0C8" w14:textId="77777777" w:rsidR="00FD6834" w:rsidRPr="00837F34" w:rsidRDefault="00FD6834" w:rsidP="008719D5">
            <w:pPr>
              <w:pStyle w:val="NormalWeb"/>
              <w:spacing w:before="300" w:beforeAutospacing="0" w:after="300" w:afterAutospacing="0"/>
              <w:rPr>
                <w:rFonts w:ascii="Arial" w:hAnsi="Arial" w:cs="Arial"/>
                <w:color w:val="0B0C0C"/>
              </w:rPr>
            </w:pPr>
          </w:p>
        </w:tc>
      </w:tr>
    </w:tbl>
    <w:p w14:paraId="2BD0759D" w14:textId="77777777" w:rsidR="00FA6D66" w:rsidRPr="00A83C95" w:rsidRDefault="00FA6D66" w:rsidP="00EA6042">
      <w:pPr>
        <w:pStyle w:val="NoSpacing"/>
        <w:jc w:val="both"/>
        <w:rPr>
          <w:rFonts w:ascii="Arial" w:hAnsi="Arial" w:cs="Arial"/>
          <w:sz w:val="24"/>
          <w:szCs w:val="24"/>
        </w:rPr>
      </w:pPr>
    </w:p>
    <w:p w14:paraId="2153A6F5" w14:textId="56CCEB59" w:rsidR="00B73F8A" w:rsidRPr="00A83C95" w:rsidRDefault="00B73F8A" w:rsidP="008865AF">
      <w:pPr>
        <w:pStyle w:val="NoSpacing"/>
        <w:rPr>
          <w:rFonts w:ascii="Arial" w:hAnsi="Arial" w:cs="Arial"/>
          <w:sz w:val="24"/>
          <w:szCs w:val="24"/>
        </w:rPr>
      </w:pPr>
      <w:r w:rsidRPr="00A83C95">
        <w:rPr>
          <w:rFonts w:ascii="Arial" w:hAnsi="Arial" w:cs="Arial"/>
          <w:sz w:val="24"/>
          <w:szCs w:val="24"/>
        </w:rPr>
        <w:t>To be reviewed March 202</w:t>
      </w:r>
      <w:r w:rsidR="003F4A42" w:rsidRPr="00A83C95">
        <w:rPr>
          <w:rFonts w:ascii="Arial" w:hAnsi="Arial" w:cs="Arial"/>
          <w:sz w:val="24"/>
          <w:szCs w:val="24"/>
        </w:rPr>
        <w:t>9</w:t>
      </w:r>
    </w:p>
    <w:sectPr w:rsidR="00B73F8A" w:rsidRPr="00A83C95">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 Bolton" w:date="2026-02-23T15:22:00Z" w:initials="DB">
    <w:p w14:paraId="46583700" w14:textId="77777777" w:rsidR="00DE7DDA" w:rsidRDefault="00DE7DDA" w:rsidP="00DE7DDA">
      <w:pPr>
        <w:pStyle w:val="CommentText"/>
      </w:pPr>
      <w:r>
        <w:rPr>
          <w:rStyle w:val="CommentReference"/>
        </w:rPr>
        <w:annotationRef/>
      </w:r>
      <w:r>
        <w:t>Not sure that we have done this previously? If not, then a helpful summary of compensation paid out this year could go as another appendix to your covering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5837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D155F3" w16cex:dateUtc="2026-02-23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583700" w16cid:durableId="23D155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1A5E" w14:textId="77777777" w:rsidR="00052632" w:rsidRDefault="00052632" w:rsidP="00681EE1">
      <w:pPr>
        <w:spacing w:after="0" w:line="240" w:lineRule="auto"/>
      </w:pPr>
      <w:r>
        <w:separator/>
      </w:r>
    </w:p>
  </w:endnote>
  <w:endnote w:type="continuationSeparator" w:id="0">
    <w:p w14:paraId="3761D76B" w14:textId="77777777" w:rsidR="00052632" w:rsidRDefault="00052632" w:rsidP="0068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8270" w14:textId="77777777" w:rsidR="00681EE1" w:rsidRDefault="00681EE1">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E7167D1" w14:textId="77777777" w:rsidR="00681EE1" w:rsidRDefault="00681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587E" w14:textId="77777777" w:rsidR="00052632" w:rsidRDefault="00052632" w:rsidP="00681EE1">
      <w:pPr>
        <w:spacing w:after="0" w:line="240" w:lineRule="auto"/>
      </w:pPr>
      <w:r>
        <w:separator/>
      </w:r>
    </w:p>
  </w:footnote>
  <w:footnote w:type="continuationSeparator" w:id="0">
    <w:p w14:paraId="1664A84D" w14:textId="77777777" w:rsidR="00052632" w:rsidRDefault="00052632" w:rsidP="00681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22D"/>
    <w:multiLevelType w:val="hybridMultilevel"/>
    <w:tmpl w:val="BCD6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956DF"/>
    <w:multiLevelType w:val="hybridMultilevel"/>
    <w:tmpl w:val="EA78ACA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 w15:restartNumberingAfterBreak="0">
    <w:nsid w:val="07BE23B2"/>
    <w:multiLevelType w:val="hybridMultilevel"/>
    <w:tmpl w:val="501E1D3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ABF6322"/>
    <w:multiLevelType w:val="hybridMultilevel"/>
    <w:tmpl w:val="BF02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D0F65"/>
    <w:multiLevelType w:val="hybridMultilevel"/>
    <w:tmpl w:val="AD04E38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2CDA52F0"/>
    <w:multiLevelType w:val="multilevel"/>
    <w:tmpl w:val="144890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9C1393"/>
    <w:multiLevelType w:val="hybridMultilevel"/>
    <w:tmpl w:val="5AD04174"/>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7" w15:restartNumberingAfterBreak="0">
    <w:nsid w:val="5DEE3698"/>
    <w:multiLevelType w:val="hybridMultilevel"/>
    <w:tmpl w:val="6360E28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8" w15:restartNumberingAfterBreak="0">
    <w:nsid w:val="5F1C04CB"/>
    <w:multiLevelType w:val="hybridMultilevel"/>
    <w:tmpl w:val="3D7AE4D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685717DA"/>
    <w:multiLevelType w:val="hybridMultilevel"/>
    <w:tmpl w:val="8F9A8F4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6C956625"/>
    <w:multiLevelType w:val="hybridMultilevel"/>
    <w:tmpl w:val="B67660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6E8F36F9"/>
    <w:multiLevelType w:val="hybridMultilevel"/>
    <w:tmpl w:val="49F23F8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2050911716">
    <w:abstractNumId w:val="3"/>
  </w:num>
  <w:num w:numId="2" w16cid:durableId="2086799118">
    <w:abstractNumId w:val="7"/>
  </w:num>
  <w:num w:numId="3" w16cid:durableId="670309">
    <w:abstractNumId w:val="9"/>
  </w:num>
  <w:num w:numId="4" w16cid:durableId="813570138">
    <w:abstractNumId w:val="6"/>
  </w:num>
  <w:num w:numId="5" w16cid:durableId="594360633">
    <w:abstractNumId w:val="0"/>
  </w:num>
  <w:num w:numId="6" w16cid:durableId="519515127">
    <w:abstractNumId w:val="11"/>
  </w:num>
  <w:num w:numId="7" w16cid:durableId="11222767">
    <w:abstractNumId w:val="2"/>
  </w:num>
  <w:num w:numId="8" w16cid:durableId="120853280">
    <w:abstractNumId w:val="10"/>
  </w:num>
  <w:num w:numId="9" w16cid:durableId="1591311797">
    <w:abstractNumId w:val="8"/>
  </w:num>
  <w:num w:numId="10" w16cid:durableId="1635060633">
    <w:abstractNumId w:val="4"/>
  </w:num>
  <w:num w:numId="11" w16cid:durableId="527522646">
    <w:abstractNumId w:val="5"/>
  </w:num>
  <w:num w:numId="12" w16cid:durableId="19238331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Bolton">
    <w15:presenceInfo w15:providerId="AD" w15:userId="S::david@crha.org.uk::f20bebdd-524e-4ffc-99dd-6f9d0b0f8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DF"/>
    <w:rsid w:val="00052632"/>
    <w:rsid w:val="0008722B"/>
    <w:rsid w:val="000A41A1"/>
    <w:rsid w:val="000F6FDD"/>
    <w:rsid w:val="00160B2C"/>
    <w:rsid w:val="00194269"/>
    <w:rsid w:val="00197AA9"/>
    <w:rsid w:val="001D2B1F"/>
    <w:rsid w:val="001F20AB"/>
    <w:rsid w:val="00200A60"/>
    <w:rsid w:val="00212229"/>
    <w:rsid w:val="00213FD9"/>
    <w:rsid w:val="00237589"/>
    <w:rsid w:val="00257BDE"/>
    <w:rsid w:val="002719B0"/>
    <w:rsid w:val="00297D84"/>
    <w:rsid w:val="002A4B48"/>
    <w:rsid w:val="002A7B00"/>
    <w:rsid w:val="002C37DC"/>
    <w:rsid w:val="002F4F81"/>
    <w:rsid w:val="002F7459"/>
    <w:rsid w:val="003747A9"/>
    <w:rsid w:val="00391F23"/>
    <w:rsid w:val="003F4A42"/>
    <w:rsid w:val="00400100"/>
    <w:rsid w:val="00400F81"/>
    <w:rsid w:val="0044449F"/>
    <w:rsid w:val="0045165F"/>
    <w:rsid w:val="00464088"/>
    <w:rsid w:val="004920E9"/>
    <w:rsid w:val="00496E3F"/>
    <w:rsid w:val="004B5AA9"/>
    <w:rsid w:val="004D44EE"/>
    <w:rsid w:val="004E7F55"/>
    <w:rsid w:val="004F2D44"/>
    <w:rsid w:val="00510E9D"/>
    <w:rsid w:val="0052160C"/>
    <w:rsid w:val="00531211"/>
    <w:rsid w:val="00532C58"/>
    <w:rsid w:val="00552D1B"/>
    <w:rsid w:val="0056202A"/>
    <w:rsid w:val="00574348"/>
    <w:rsid w:val="005B6CDF"/>
    <w:rsid w:val="005D1F7F"/>
    <w:rsid w:val="005D242D"/>
    <w:rsid w:val="00626F30"/>
    <w:rsid w:val="00636215"/>
    <w:rsid w:val="00651A54"/>
    <w:rsid w:val="00681EE1"/>
    <w:rsid w:val="006A1206"/>
    <w:rsid w:val="006E3924"/>
    <w:rsid w:val="006F6493"/>
    <w:rsid w:val="006F6BBC"/>
    <w:rsid w:val="00706DCC"/>
    <w:rsid w:val="00707F39"/>
    <w:rsid w:val="0071399B"/>
    <w:rsid w:val="00720A8B"/>
    <w:rsid w:val="007346B6"/>
    <w:rsid w:val="00745382"/>
    <w:rsid w:val="00763003"/>
    <w:rsid w:val="0076706E"/>
    <w:rsid w:val="00776C2E"/>
    <w:rsid w:val="007A496A"/>
    <w:rsid w:val="007B110F"/>
    <w:rsid w:val="007E61DC"/>
    <w:rsid w:val="007E7FF9"/>
    <w:rsid w:val="007F1CF5"/>
    <w:rsid w:val="00801F08"/>
    <w:rsid w:val="00835871"/>
    <w:rsid w:val="00837F34"/>
    <w:rsid w:val="00845106"/>
    <w:rsid w:val="008865AF"/>
    <w:rsid w:val="008C26B9"/>
    <w:rsid w:val="008C6BEF"/>
    <w:rsid w:val="00900A30"/>
    <w:rsid w:val="00906872"/>
    <w:rsid w:val="00910215"/>
    <w:rsid w:val="00921E3B"/>
    <w:rsid w:val="00941896"/>
    <w:rsid w:val="00997C60"/>
    <w:rsid w:val="009A7D59"/>
    <w:rsid w:val="009B5A51"/>
    <w:rsid w:val="009F6A57"/>
    <w:rsid w:val="00A000DF"/>
    <w:rsid w:val="00A30120"/>
    <w:rsid w:val="00A628B5"/>
    <w:rsid w:val="00A67CD1"/>
    <w:rsid w:val="00A83C95"/>
    <w:rsid w:val="00A85F4F"/>
    <w:rsid w:val="00A868F9"/>
    <w:rsid w:val="00AA5347"/>
    <w:rsid w:val="00AA7179"/>
    <w:rsid w:val="00AD40D5"/>
    <w:rsid w:val="00AE01A2"/>
    <w:rsid w:val="00AF40B6"/>
    <w:rsid w:val="00AF6217"/>
    <w:rsid w:val="00B04EC9"/>
    <w:rsid w:val="00B50B91"/>
    <w:rsid w:val="00B565EA"/>
    <w:rsid w:val="00B73F8A"/>
    <w:rsid w:val="00B743AC"/>
    <w:rsid w:val="00B805CE"/>
    <w:rsid w:val="00BB16BB"/>
    <w:rsid w:val="00BC081A"/>
    <w:rsid w:val="00BD4B95"/>
    <w:rsid w:val="00BD719F"/>
    <w:rsid w:val="00BE0714"/>
    <w:rsid w:val="00C03B3B"/>
    <w:rsid w:val="00C21D45"/>
    <w:rsid w:val="00C575C4"/>
    <w:rsid w:val="00CB426D"/>
    <w:rsid w:val="00CD768E"/>
    <w:rsid w:val="00D178AC"/>
    <w:rsid w:val="00D47863"/>
    <w:rsid w:val="00D73189"/>
    <w:rsid w:val="00D86E52"/>
    <w:rsid w:val="00D902A1"/>
    <w:rsid w:val="00D958BE"/>
    <w:rsid w:val="00DB452D"/>
    <w:rsid w:val="00DC0979"/>
    <w:rsid w:val="00DC1408"/>
    <w:rsid w:val="00DE7DDA"/>
    <w:rsid w:val="00E006FF"/>
    <w:rsid w:val="00E16363"/>
    <w:rsid w:val="00E239DA"/>
    <w:rsid w:val="00E66925"/>
    <w:rsid w:val="00E73104"/>
    <w:rsid w:val="00E862CB"/>
    <w:rsid w:val="00EA6042"/>
    <w:rsid w:val="00EC6583"/>
    <w:rsid w:val="00EE2239"/>
    <w:rsid w:val="00EE5FB9"/>
    <w:rsid w:val="00F02246"/>
    <w:rsid w:val="00F33152"/>
    <w:rsid w:val="00F44B53"/>
    <w:rsid w:val="00F46174"/>
    <w:rsid w:val="00FA6D66"/>
    <w:rsid w:val="00FD6834"/>
    <w:rsid w:val="00FE3C99"/>
    <w:rsid w:val="00FE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5CB0"/>
  <w15:chartTrackingRefBased/>
  <w15:docId w15:val="{985A5DE6-03A2-4639-8192-57F1779F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6CDF"/>
    <w:pPr>
      <w:spacing w:after="0" w:line="240" w:lineRule="auto"/>
    </w:pPr>
  </w:style>
  <w:style w:type="paragraph" w:styleId="Header">
    <w:name w:val="header"/>
    <w:basedOn w:val="Normal"/>
    <w:link w:val="HeaderChar"/>
    <w:uiPriority w:val="99"/>
    <w:unhideWhenUsed/>
    <w:rsid w:val="00681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EE1"/>
  </w:style>
  <w:style w:type="paragraph" w:styleId="Footer">
    <w:name w:val="footer"/>
    <w:basedOn w:val="Normal"/>
    <w:link w:val="FooterChar"/>
    <w:uiPriority w:val="99"/>
    <w:unhideWhenUsed/>
    <w:rsid w:val="00681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EE1"/>
  </w:style>
  <w:style w:type="paragraph" w:styleId="Revision">
    <w:name w:val="Revision"/>
    <w:hidden/>
    <w:uiPriority w:val="99"/>
    <w:semiHidden/>
    <w:rsid w:val="001F20AB"/>
    <w:pPr>
      <w:spacing w:after="0" w:line="240" w:lineRule="auto"/>
    </w:pPr>
  </w:style>
  <w:style w:type="character" w:styleId="CommentReference">
    <w:name w:val="annotation reference"/>
    <w:basedOn w:val="DefaultParagraphFont"/>
    <w:uiPriority w:val="99"/>
    <w:semiHidden/>
    <w:unhideWhenUsed/>
    <w:rsid w:val="001F20AB"/>
    <w:rPr>
      <w:sz w:val="16"/>
      <w:szCs w:val="16"/>
    </w:rPr>
  </w:style>
  <w:style w:type="paragraph" w:styleId="CommentText">
    <w:name w:val="annotation text"/>
    <w:basedOn w:val="Normal"/>
    <w:link w:val="CommentTextChar"/>
    <w:uiPriority w:val="99"/>
    <w:unhideWhenUsed/>
    <w:rsid w:val="001F20AB"/>
    <w:pPr>
      <w:spacing w:line="240" w:lineRule="auto"/>
    </w:pPr>
    <w:rPr>
      <w:sz w:val="20"/>
      <w:szCs w:val="20"/>
    </w:rPr>
  </w:style>
  <w:style w:type="character" w:customStyle="1" w:styleId="CommentTextChar">
    <w:name w:val="Comment Text Char"/>
    <w:basedOn w:val="DefaultParagraphFont"/>
    <w:link w:val="CommentText"/>
    <w:uiPriority w:val="99"/>
    <w:rsid w:val="001F20AB"/>
    <w:rPr>
      <w:sz w:val="20"/>
      <w:szCs w:val="20"/>
    </w:rPr>
  </w:style>
  <w:style w:type="paragraph" w:styleId="CommentSubject">
    <w:name w:val="annotation subject"/>
    <w:basedOn w:val="CommentText"/>
    <w:next w:val="CommentText"/>
    <w:link w:val="CommentSubjectChar"/>
    <w:uiPriority w:val="99"/>
    <w:semiHidden/>
    <w:unhideWhenUsed/>
    <w:rsid w:val="001F20AB"/>
    <w:rPr>
      <w:b/>
      <w:bCs/>
    </w:rPr>
  </w:style>
  <w:style w:type="character" w:customStyle="1" w:styleId="CommentSubjectChar">
    <w:name w:val="Comment Subject Char"/>
    <w:basedOn w:val="CommentTextChar"/>
    <w:link w:val="CommentSubject"/>
    <w:uiPriority w:val="99"/>
    <w:semiHidden/>
    <w:rsid w:val="001F20AB"/>
    <w:rPr>
      <w:b/>
      <w:bCs/>
      <w:sz w:val="20"/>
      <w:szCs w:val="20"/>
    </w:rPr>
  </w:style>
  <w:style w:type="table" w:styleId="TableGrid">
    <w:name w:val="Table Grid"/>
    <w:basedOn w:val="TableNormal"/>
    <w:uiPriority w:val="39"/>
    <w:rsid w:val="00FD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68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6C919DEF53047815ECD99385176FE" ma:contentTypeVersion="19" ma:contentTypeDescription="Create a new document." ma:contentTypeScope="" ma:versionID="8d6d1af4b38c4cd3505800c1a8e26549">
  <xsd:schema xmlns:xsd="http://www.w3.org/2001/XMLSchema" xmlns:xs="http://www.w3.org/2001/XMLSchema" xmlns:p="http://schemas.microsoft.com/office/2006/metadata/properties" xmlns:ns1="http://schemas.microsoft.com/sharepoint/v3" xmlns:ns2="bae0f2f9-34f7-47e8-866e-0eb4d74a0ec5" xmlns:ns3="3d688348-ea4e-460a-81ba-413e76c14d12" targetNamespace="http://schemas.microsoft.com/office/2006/metadata/properties" ma:root="true" ma:fieldsID="de48f247a902a42b6bd0970b7fa0d8b4" ns1:_="" ns2:_="" ns3:_="">
    <xsd:import namespace="http://schemas.microsoft.com/sharepoint/v3"/>
    <xsd:import namespace="bae0f2f9-34f7-47e8-866e-0eb4d74a0ec5"/>
    <xsd:import namespace="3d688348-ea4e-460a-81ba-413e76c14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0f2f9-34f7-47e8-866e-0eb4d74a0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06faac-c615-471d-8ca2-feb2bc4905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688348-ea4e-460a-81ba-413e76c14d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aac3066-b749-4ed7-a9b7-1200a16b7cc9}" ma:internalName="TaxCatchAll" ma:showField="CatchAllData" ma:web="3d688348-ea4e-460a-81ba-413e76c14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d688348-ea4e-460a-81ba-413e76c14d12" xsi:nil="true"/>
    <lcf76f155ced4ddcb4097134ff3c332f xmlns="bae0f2f9-34f7-47e8-866e-0eb4d74a0ec5">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4BE1E-F488-46EA-B39B-88D8B930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e0f2f9-34f7-47e8-866e-0eb4d74a0ec5"/>
    <ds:schemaRef ds:uri="3d688348-ea4e-460a-81ba-413e76c14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69D8C-8E97-4243-B19F-3E974793055F}">
  <ds:schemaRefs>
    <ds:schemaRef ds:uri="http://schemas.microsoft.com/office/2006/metadata/properties"/>
    <ds:schemaRef ds:uri="http://schemas.microsoft.com/office/infopath/2007/PartnerControls"/>
    <ds:schemaRef ds:uri="http://schemas.microsoft.com/sharepoint/v3"/>
    <ds:schemaRef ds:uri="3d688348-ea4e-460a-81ba-413e76c14d12"/>
    <ds:schemaRef ds:uri="bae0f2f9-34f7-47e8-866e-0eb4d74a0ec5"/>
  </ds:schemaRefs>
</ds:datastoreItem>
</file>

<file path=customXml/itemProps3.xml><?xml version="1.0" encoding="utf-8"?>
<ds:datastoreItem xmlns:ds="http://schemas.openxmlformats.org/officeDocument/2006/customXml" ds:itemID="{06FCE2C4-AF35-469C-B3AB-AEB0A92CC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Morrissey</dc:creator>
  <cp:keywords/>
  <dc:description/>
  <cp:lastModifiedBy>Scott Allen</cp:lastModifiedBy>
  <cp:revision>4</cp:revision>
  <cp:lastPrinted>2026-02-23T13:27:00Z</cp:lastPrinted>
  <dcterms:created xsi:type="dcterms:W3CDTF">2026-02-24T10:07:00Z</dcterms:created>
  <dcterms:modified xsi:type="dcterms:W3CDTF">2026-03-25T10:33:00Z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0x010100F8A6C919DEF53047815ECD99385176FE</vt:lpwstr>
  </property>
  <property fmtid="{D5CDD505-2E9C-101B-9397-08002B2CF9AE}" pid="3" name="MediaServiceImageTags">
    <vt:lpwstr/>
  </property>
</Properties>
</file>